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6847B" w14:textId="77777777" w:rsidR="00856921" w:rsidRPr="00BA090A" w:rsidRDefault="00405AE0" w:rsidP="00856921">
      <w:pPr>
        <w:pStyle w:val="Tenbai"/>
        <w:spacing w:after="0" w:line="240" w:lineRule="auto"/>
      </w:pPr>
      <w:bookmarkStart w:id="0" w:name="_Hlk501523579"/>
      <w:bookmarkStart w:id="1" w:name="_GoBack"/>
      <w:bookmarkEnd w:id="1"/>
      <w:r w:rsidRPr="00BA090A">
        <w:t xml:space="preserve">ĐÁNH GIÁ TÁC ĐỘNG </w:t>
      </w:r>
      <w:r w:rsidR="000A1703" w:rsidRPr="00BA090A">
        <w:t xml:space="preserve">CỦA ĐÔ THỊ HÓA, XÂY DỰNG CÔNG TRÌNH CHỐNG NGẬP </w:t>
      </w:r>
      <w:r w:rsidR="001E4DDA" w:rsidRPr="00BA090A">
        <w:t xml:space="preserve">ĐẾN XÂM NHẬP MẶN VÙNG </w:t>
      </w:r>
    </w:p>
    <w:p w14:paraId="4EF98CDB" w14:textId="6AA521D9" w:rsidR="00405AE0" w:rsidRPr="00BA090A" w:rsidRDefault="001E4DDA" w:rsidP="00856921">
      <w:pPr>
        <w:pStyle w:val="Tenbai"/>
        <w:spacing w:after="0" w:line="240" w:lineRule="auto"/>
      </w:pPr>
      <w:r w:rsidRPr="00BA090A">
        <w:t>HẠ DU SÔNG ĐỒNG NAI - SÀI GÒN</w:t>
      </w:r>
    </w:p>
    <w:p w14:paraId="6BA65A5D" w14:textId="77777777" w:rsidR="00856921" w:rsidRPr="00BA090A" w:rsidRDefault="00856921" w:rsidP="00761370">
      <w:pPr>
        <w:spacing w:before="0" w:after="0" w:line="240" w:lineRule="auto"/>
        <w:ind w:firstLine="0"/>
        <w:jc w:val="right"/>
        <w:rPr>
          <w:sz w:val="16"/>
          <w:szCs w:val="16"/>
        </w:rPr>
      </w:pPr>
    </w:p>
    <w:p w14:paraId="40501686" w14:textId="4E49E29E" w:rsidR="00761370" w:rsidRPr="00BA090A" w:rsidRDefault="00FF61B4" w:rsidP="00761370">
      <w:pPr>
        <w:spacing w:before="0" w:after="0" w:line="240" w:lineRule="auto"/>
        <w:ind w:firstLine="0"/>
        <w:jc w:val="right"/>
      </w:pPr>
      <w:r w:rsidRPr="00BA090A">
        <w:t xml:space="preserve">ThS </w:t>
      </w:r>
      <w:r w:rsidR="009000E7" w:rsidRPr="00BA090A">
        <w:t>Đỗ Đắc Hải</w:t>
      </w:r>
    </w:p>
    <w:p w14:paraId="569D8274" w14:textId="1BC9C9FA" w:rsidR="0082625E" w:rsidRPr="00BA090A" w:rsidRDefault="0082625E" w:rsidP="0082625E">
      <w:pPr>
        <w:spacing w:before="0" w:after="0" w:line="240" w:lineRule="auto"/>
        <w:ind w:firstLine="0"/>
        <w:jc w:val="right"/>
      </w:pPr>
      <w:r w:rsidRPr="00BA090A">
        <w:rPr>
          <w:i/>
        </w:rPr>
        <w:t>Viện Khoa học Thủy lợi miền Nam</w:t>
      </w:r>
    </w:p>
    <w:p w14:paraId="73A26E42" w14:textId="77777777" w:rsidR="008D0277" w:rsidRPr="00BA090A" w:rsidRDefault="00275A0C" w:rsidP="00C47564">
      <w:pPr>
        <w:pStyle w:val="BodyText1"/>
        <w:spacing w:before="0" w:after="0" w:line="360" w:lineRule="auto"/>
        <w:ind w:firstLine="578"/>
        <w:rPr>
          <w:b/>
          <w:u w:val="single"/>
        </w:rPr>
      </w:pPr>
      <w:r w:rsidRPr="00BA090A">
        <w:rPr>
          <w:b/>
          <w:u w:val="single"/>
        </w:rPr>
        <w:t>Tóm tắt</w:t>
      </w:r>
    </w:p>
    <w:p w14:paraId="03347574" w14:textId="3F62E962" w:rsidR="000530AD" w:rsidRPr="00BA090A" w:rsidRDefault="000530AD" w:rsidP="00275A0C">
      <w:pPr>
        <w:pStyle w:val="BodyText1"/>
        <w:rPr>
          <w:i/>
          <w:lang w:val="en-US"/>
        </w:rPr>
      </w:pPr>
      <w:r w:rsidRPr="00BA090A">
        <w:rPr>
          <w:i/>
          <w:lang w:val="en-US"/>
        </w:rPr>
        <w:t xml:space="preserve">Chế độ thủy lực và xâm nhập mặn mùa kiệt vùng </w:t>
      </w:r>
      <w:r w:rsidR="002532AF" w:rsidRPr="00BA090A">
        <w:rPr>
          <w:i/>
          <w:lang w:val="en-US"/>
        </w:rPr>
        <w:t>hạ du sông Đồng Nai</w:t>
      </w:r>
      <w:r w:rsidR="006E610C" w:rsidRPr="00BA090A">
        <w:rPr>
          <w:i/>
          <w:lang w:val="en-US"/>
        </w:rPr>
        <w:t xml:space="preserve"> – Sài Gòn</w:t>
      </w:r>
      <w:r w:rsidR="002532AF" w:rsidRPr="00BA090A">
        <w:rPr>
          <w:i/>
          <w:lang w:val="en-US"/>
        </w:rPr>
        <w:t xml:space="preserve"> </w:t>
      </w:r>
      <w:r w:rsidRPr="00BA090A">
        <w:rPr>
          <w:i/>
          <w:lang w:val="en-US"/>
        </w:rPr>
        <w:t xml:space="preserve"> (ĐN</w:t>
      </w:r>
      <w:r w:rsidR="006E610C" w:rsidRPr="00BA090A">
        <w:rPr>
          <w:i/>
          <w:lang w:val="en-US"/>
        </w:rPr>
        <w:t>-SG</w:t>
      </w:r>
      <w:r w:rsidRPr="00BA090A">
        <w:rPr>
          <w:i/>
          <w:lang w:val="en-US"/>
        </w:rPr>
        <w:t xml:space="preserve">) chịu tác động chi phối chính bởi dòng triều từ biển Đông qua các cửa Soài Rạp và Lòng Tàu. Hiện nay, quá trình đô thị hóa đang diễn ra mạnh trên toàn bộ vùng hạ du kết hợp với việc xây dựng các công trình kiểm soát triều cho khu vực nội ô Tp. Hồ Chí Minh chắc chắn sẽ làm ảnh hưởng tới chế độ thủy lực, lũ, chất lượng nước vùng hạ du trong đó có vấn đề xâm nhập mặn. Trong nội dung bài báo này </w:t>
      </w:r>
      <w:r w:rsidR="00CE1809" w:rsidRPr="00BA090A">
        <w:rPr>
          <w:i/>
          <w:lang w:val="en-US"/>
        </w:rPr>
        <w:t xml:space="preserve">tác giả </w:t>
      </w:r>
      <w:r w:rsidR="004F51BC" w:rsidRPr="00BA090A">
        <w:rPr>
          <w:i/>
          <w:lang w:val="en-US"/>
        </w:rPr>
        <w:t xml:space="preserve"> đã </w:t>
      </w:r>
      <w:r w:rsidRPr="00BA090A">
        <w:rPr>
          <w:i/>
          <w:lang w:val="en-US"/>
        </w:rPr>
        <w:t xml:space="preserve">đưa ra các </w:t>
      </w:r>
      <w:r w:rsidR="00CE1809" w:rsidRPr="00BA090A">
        <w:rPr>
          <w:i/>
          <w:lang w:val="en-US"/>
        </w:rPr>
        <w:t xml:space="preserve">kết quả </w:t>
      </w:r>
      <w:r w:rsidRPr="00BA090A">
        <w:rPr>
          <w:i/>
          <w:lang w:val="en-US"/>
        </w:rPr>
        <w:t>nghiên cứu ban đầu để đánh giá tác động của đô thị hóa, xây dựng công trình chống ngập đến xâm nhập mặn vùng hạ du sông ĐN-SG</w:t>
      </w:r>
      <w:r w:rsidR="004F51BC" w:rsidRPr="00BA090A">
        <w:rPr>
          <w:i/>
          <w:lang w:val="en-US"/>
        </w:rPr>
        <w:t>.</w:t>
      </w:r>
    </w:p>
    <w:p w14:paraId="03429B10" w14:textId="04F7599C" w:rsidR="00EB5911" w:rsidRPr="00BA090A" w:rsidRDefault="00EB5911" w:rsidP="00275A0C">
      <w:pPr>
        <w:pStyle w:val="BodyText1"/>
        <w:rPr>
          <w:i/>
          <w:lang w:val="en-US"/>
        </w:rPr>
      </w:pPr>
      <w:r w:rsidRPr="00BA090A">
        <w:rPr>
          <w:b/>
          <w:highlight w:val="yellow"/>
          <w:u w:val="single"/>
          <w:lang w:val="en-US"/>
        </w:rPr>
        <w:t>Từ khóa</w:t>
      </w:r>
      <w:r w:rsidRPr="00BA090A">
        <w:rPr>
          <w:b/>
          <w:highlight w:val="yellow"/>
          <w:lang w:val="en-US"/>
        </w:rPr>
        <w:t xml:space="preserve">: </w:t>
      </w:r>
      <w:r w:rsidRPr="00BA090A">
        <w:rPr>
          <w:i/>
          <w:highlight w:val="yellow"/>
          <w:lang w:val="en-US"/>
        </w:rPr>
        <w:t xml:space="preserve">Sông Đồng Nai - Sài Gòn, hạ du sông Đồng Nai – Sài Gòn, xâm nhập mặn, nồng độ mặn, chiều dài xâm nhập mặn, đô thị hóa, công trình </w:t>
      </w:r>
      <w:r w:rsidR="00BA090A" w:rsidRPr="00BA090A">
        <w:rPr>
          <w:i/>
          <w:highlight w:val="yellow"/>
          <w:lang w:val="en-US"/>
        </w:rPr>
        <w:t>kiểm soát triều</w:t>
      </w:r>
      <w:r w:rsidRPr="00BA090A">
        <w:rPr>
          <w:i/>
          <w:highlight w:val="yellow"/>
          <w:lang w:val="en-US"/>
        </w:rPr>
        <w:t>.</w:t>
      </w:r>
    </w:p>
    <w:p w14:paraId="206DE349" w14:textId="259B5274" w:rsidR="002532AF" w:rsidRPr="00BA090A" w:rsidRDefault="002532AF" w:rsidP="00C47564">
      <w:pPr>
        <w:pStyle w:val="BodyText1"/>
        <w:spacing w:before="0" w:after="0" w:line="360" w:lineRule="auto"/>
        <w:ind w:firstLine="578"/>
        <w:rPr>
          <w:b/>
          <w:sz w:val="24"/>
          <w:szCs w:val="24"/>
        </w:rPr>
      </w:pPr>
      <w:r w:rsidRPr="00BA090A">
        <w:rPr>
          <w:i/>
          <w:lang w:val="en-US"/>
        </w:rPr>
        <w:t xml:space="preserve"> </w:t>
      </w:r>
      <w:r w:rsidRPr="00BA090A">
        <w:rPr>
          <w:b/>
          <w:sz w:val="24"/>
          <w:szCs w:val="24"/>
          <w:u w:val="single"/>
        </w:rPr>
        <w:t>Abstract</w:t>
      </w:r>
    </w:p>
    <w:p w14:paraId="0812A41B" w14:textId="511B528B" w:rsidR="007F5BBD" w:rsidRPr="00BA090A" w:rsidRDefault="00C47564" w:rsidP="00275A0C">
      <w:pPr>
        <w:pStyle w:val="BodyText1"/>
        <w:rPr>
          <w:i/>
          <w:lang w:val="en-US"/>
        </w:rPr>
      </w:pPr>
      <w:r w:rsidRPr="00BA090A">
        <w:rPr>
          <w:i/>
          <w:lang w:val="en-US"/>
        </w:rPr>
        <w:t xml:space="preserve">The hydraulic regime and salinity intrusion in the dry season at the lower </w:t>
      </w:r>
      <w:r w:rsidR="006E610C" w:rsidRPr="00BA090A">
        <w:rPr>
          <w:i/>
          <w:lang w:val="en-US"/>
        </w:rPr>
        <w:t xml:space="preserve">Dongnai – </w:t>
      </w:r>
      <w:r w:rsidRPr="00BA090A">
        <w:rPr>
          <w:i/>
          <w:lang w:val="en-US"/>
        </w:rPr>
        <w:t>Saigon</w:t>
      </w:r>
      <w:r w:rsidR="006E610C" w:rsidRPr="00BA090A">
        <w:rPr>
          <w:i/>
          <w:lang w:val="en-US"/>
        </w:rPr>
        <w:t xml:space="preserve"> r</w:t>
      </w:r>
      <w:r w:rsidR="00CD36C7" w:rsidRPr="00BA090A">
        <w:rPr>
          <w:i/>
          <w:lang w:val="en-US"/>
        </w:rPr>
        <w:t>iver are mainly impacted by</w:t>
      </w:r>
      <w:r w:rsidRPr="00BA090A">
        <w:rPr>
          <w:i/>
          <w:lang w:val="en-US"/>
        </w:rPr>
        <w:t xml:space="preserve"> tide current from East Sea through Soai Rap and Long Tau estuaries. Currently, the urbannization has been occured severely in the whole downstream areas combining with the construction of tide control works for the urban Ho Chi Minh city that causes affect to hydraulic regime, flood, water quality in the lower areas in there salinity intrusion is one problem. In this paper, we have introduce initial results to assess the impacts of urbanization, tide control works construction to the salinity intrusion in the lower Dong Nai- Saigon River areas.</w:t>
      </w:r>
    </w:p>
    <w:p w14:paraId="1720A2E1" w14:textId="68B0FD99" w:rsidR="00EB5911" w:rsidRPr="00BA090A" w:rsidRDefault="00EB5911" w:rsidP="00BA090A">
      <w:pPr>
        <w:pStyle w:val="BodyText1"/>
        <w:rPr>
          <w:i/>
          <w:lang w:val="en-US"/>
        </w:rPr>
      </w:pPr>
      <w:r w:rsidRPr="00BA090A">
        <w:rPr>
          <w:b/>
          <w:highlight w:val="yellow"/>
          <w:u w:val="single"/>
          <w:lang w:val="en-US"/>
        </w:rPr>
        <w:t>Keywords</w:t>
      </w:r>
      <w:r w:rsidR="00BA090A" w:rsidRPr="00BA090A">
        <w:rPr>
          <w:highlight w:val="yellow"/>
        </w:rPr>
        <w:t xml:space="preserve">: </w:t>
      </w:r>
      <w:r w:rsidRPr="00BA090A">
        <w:rPr>
          <w:i/>
          <w:highlight w:val="yellow"/>
          <w:lang w:val="en-US"/>
        </w:rPr>
        <w:t>Dongnai</w:t>
      </w:r>
      <w:r w:rsidR="00BA090A" w:rsidRPr="00BA090A">
        <w:rPr>
          <w:i/>
          <w:highlight w:val="yellow"/>
          <w:lang w:val="en-US"/>
        </w:rPr>
        <w:t>-</w:t>
      </w:r>
      <w:r w:rsidRPr="00BA090A">
        <w:rPr>
          <w:i/>
          <w:highlight w:val="yellow"/>
          <w:lang w:val="en-US"/>
        </w:rPr>
        <w:t xml:space="preserve">Saigon river, </w:t>
      </w:r>
      <w:r w:rsidR="00CE7498">
        <w:rPr>
          <w:i/>
          <w:highlight w:val="yellow"/>
          <w:lang w:val="en-US"/>
        </w:rPr>
        <w:t xml:space="preserve">downstream </w:t>
      </w:r>
      <w:r w:rsidRPr="00BA090A">
        <w:rPr>
          <w:i/>
          <w:highlight w:val="yellow"/>
          <w:lang w:val="en-US"/>
        </w:rPr>
        <w:t>Dongnai</w:t>
      </w:r>
      <w:r w:rsidR="00BA090A" w:rsidRPr="00BA090A">
        <w:rPr>
          <w:i/>
          <w:highlight w:val="yellow"/>
          <w:lang w:val="en-US"/>
        </w:rPr>
        <w:t>-</w:t>
      </w:r>
      <w:r w:rsidRPr="00BA090A">
        <w:rPr>
          <w:i/>
          <w:highlight w:val="yellow"/>
          <w:lang w:val="en-US"/>
        </w:rPr>
        <w:t xml:space="preserve">Saigon river, </w:t>
      </w:r>
      <w:r w:rsidR="00CE7498" w:rsidRPr="00BA090A">
        <w:rPr>
          <w:i/>
          <w:highlight w:val="yellow"/>
          <w:lang w:val="en-US"/>
        </w:rPr>
        <w:t>length</w:t>
      </w:r>
      <w:r w:rsidR="00CE7498">
        <w:rPr>
          <w:i/>
          <w:highlight w:val="yellow"/>
          <w:lang w:val="en-US"/>
        </w:rPr>
        <w:t xml:space="preserve"> of </w:t>
      </w:r>
      <w:r w:rsidR="00CE7498" w:rsidRPr="00BA090A">
        <w:rPr>
          <w:i/>
          <w:highlight w:val="yellow"/>
          <w:lang w:val="en-US"/>
        </w:rPr>
        <w:t xml:space="preserve">salinity intrusion, </w:t>
      </w:r>
      <w:r w:rsidR="00BA090A" w:rsidRPr="00BA090A">
        <w:rPr>
          <w:i/>
          <w:highlight w:val="yellow"/>
          <w:lang w:val="en-US"/>
        </w:rPr>
        <w:t xml:space="preserve">salty </w:t>
      </w:r>
      <w:r w:rsidR="00FA3D2A">
        <w:rPr>
          <w:i/>
          <w:highlight w:val="yellow"/>
          <w:lang w:val="en-US"/>
        </w:rPr>
        <w:t>c</w:t>
      </w:r>
      <w:r w:rsidR="00BA090A" w:rsidRPr="00BA090A">
        <w:rPr>
          <w:i/>
          <w:highlight w:val="yellow"/>
          <w:lang w:val="en-US"/>
        </w:rPr>
        <w:t xml:space="preserve">oncentration, </w:t>
      </w:r>
      <w:r w:rsidR="00CE7498" w:rsidRPr="00BA090A">
        <w:rPr>
          <w:i/>
          <w:highlight w:val="yellow"/>
          <w:lang w:val="en-US"/>
        </w:rPr>
        <w:t>salinity intrusion</w:t>
      </w:r>
      <w:r w:rsidRPr="00BA090A">
        <w:rPr>
          <w:i/>
          <w:highlight w:val="yellow"/>
          <w:lang w:val="en-US"/>
        </w:rPr>
        <w:t xml:space="preserve">, </w:t>
      </w:r>
      <w:r w:rsidR="00BA090A" w:rsidRPr="00BA090A">
        <w:rPr>
          <w:i/>
          <w:highlight w:val="yellow"/>
          <w:lang w:val="en-US"/>
        </w:rPr>
        <w:t>tid</w:t>
      </w:r>
      <w:r w:rsidR="00CD1622">
        <w:rPr>
          <w:i/>
          <w:highlight w:val="yellow"/>
          <w:lang w:val="en-US"/>
        </w:rPr>
        <w:t>al</w:t>
      </w:r>
      <w:r w:rsidR="00BA090A" w:rsidRPr="00BA090A">
        <w:rPr>
          <w:i/>
          <w:highlight w:val="yellow"/>
          <w:lang w:val="en-US"/>
        </w:rPr>
        <w:t xml:space="preserve"> control</w:t>
      </w:r>
      <w:r w:rsidR="00CD1622">
        <w:rPr>
          <w:i/>
          <w:highlight w:val="yellow"/>
          <w:lang w:val="en-US"/>
        </w:rPr>
        <w:t xml:space="preserve"> works</w:t>
      </w:r>
      <w:r w:rsidR="00CE7498" w:rsidRPr="00BA090A">
        <w:rPr>
          <w:i/>
          <w:highlight w:val="yellow"/>
          <w:lang w:val="en-US"/>
        </w:rPr>
        <w:t>, urbanization</w:t>
      </w:r>
      <w:r w:rsidR="00BA090A" w:rsidRPr="00BA090A">
        <w:rPr>
          <w:i/>
          <w:highlight w:val="yellow"/>
        </w:rPr>
        <w:t>.</w:t>
      </w:r>
    </w:p>
    <w:p w14:paraId="473B0538" w14:textId="7BB20BDD" w:rsidR="00405AE0" w:rsidRPr="00BA090A" w:rsidRDefault="00405AE0" w:rsidP="00685168">
      <w:pPr>
        <w:pStyle w:val="Heading1"/>
      </w:pPr>
      <w:r w:rsidRPr="00BA090A">
        <w:t>GIỚI THIỆU</w:t>
      </w:r>
    </w:p>
    <w:p w14:paraId="45B9AE4D" w14:textId="5C7BB155" w:rsidR="002051A7" w:rsidRPr="00BA090A" w:rsidRDefault="006E610C" w:rsidP="00A42A49">
      <w:pPr>
        <w:pStyle w:val="BodyText1"/>
        <w:spacing w:before="0" w:after="0" w:line="360" w:lineRule="auto"/>
        <w:rPr>
          <w:lang w:val="en-US"/>
        </w:rPr>
      </w:pPr>
      <w:r w:rsidRPr="00BA090A">
        <w:rPr>
          <w:lang w:val="en-US"/>
        </w:rPr>
        <w:t>S</w:t>
      </w:r>
      <w:r w:rsidR="002051A7" w:rsidRPr="00BA090A">
        <w:t xml:space="preserve">ông Đồng Nai </w:t>
      </w:r>
      <w:r w:rsidRPr="00BA090A">
        <w:rPr>
          <w:lang w:val="en-US"/>
        </w:rPr>
        <w:t xml:space="preserve">và </w:t>
      </w:r>
      <w:r w:rsidRPr="00BA090A">
        <w:t xml:space="preserve">Sài Gòn </w:t>
      </w:r>
      <w:r w:rsidR="002051A7" w:rsidRPr="00BA090A">
        <w:t>là hai con sông cung cấp khoảng 70 - 80% nhu cầu sử dụng nước cho người dân TP.HCM nên nếu xâm nhập mặn gia tăng thì việc cấp nước cho thành phố rất đáng báo động.</w:t>
      </w:r>
      <w:r w:rsidR="002051A7" w:rsidRPr="00BA090A">
        <w:rPr>
          <w:lang w:val="en-US"/>
        </w:rPr>
        <w:t xml:space="preserve"> </w:t>
      </w:r>
    </w:p>
    <w:p w14:paraId="20CDC0C4" w14:textId="20BFDE53" w:rsidR="002051A7" w:rsidRPr="00BA090A" w:rsidRDefault="002051A7" w:rsidP="00A42A49">
      <w:pPr>
        <w:pStyle w:val="BodyText1"/>
        <w:spacing w:before="0" w:after="0" w:line="360" w:lineRule="auto"/>
        <w:rPr>
          <w:lang w:val="en-US"/>
        </w:rPr>
      </w:pPr>
      <w:r w:rsidRPr="00BA090A">
        <w:rPr>
          <w:lang w:val="en-US"/>
        </w:rPr>
        <w:t xml:space="preserve">Với điều kiện tự nhiên, đặc điểm địa hình lòng dẫn sâu, độ dốc đáy sông nhỏ, biên độ triều biển Đông </w:t>
      </w:r>
      <w:r w:rsidR="00E723BE" w:rsidRPr="00BA090A">
        <w:rPr>
          <w:lang w:val="en-US"/>
        </w:rPr>
        <w:t xml:space="preserve">cao, dòng chảy thượng lưu về mùa khô nhỏ, dòng triều là dòng chủ đạo trong hệ thống sông kênh do đó mặn theo dòng triều xâm nhập rất sâu vào trong nội đồng và trên sông chính xâm nhập rất cao vào các tháng mùa khô lên vùng thượng lưu </w:t>
      </w:r>
      <w:r w:rsidR="00E723BE" w:rsidRPr="00BA090A">
        <w:rPr>
          <w:lang w:val="en-US"/>
        </w:rPr>
        <w:lastRenderedPageBreak/>
        <w:t>sau 2 đập Trị An và Dầu Tiếng. Việc xâm nhập mặn vào sâu trong nội đồng và kéo dài lên thượng lưu ảnh hưởng tới sản xuất và cấp nước sinh hoạt cho dân cư các tỉnh vùng hạ du. Những năm triều cao mặn xâm nhập sâu đã đe dọa khả năng cấp nước của nhà máy nước Tân Hiệp (sô</w:t>
      </w:r>
      <w:r w:rsidR="00E31B89" w:rsidRPr="00BA090A">
        <w:rPr>
          <w:lang w:val="en-US"/>
        </w:rPr>
        <w:t>ng Sài Gòn) và nhà máy nước Hóa</w:t>
      </w:r>
      <w:r w:rsidR="00E723BE" w:rsidRPr="00BA090A">
        <w:rPr>
          <w:lang w:val="en-US"/>
        </w:rPr>
        <w:t xml:space="preserve"> An (sông Đồng Nai – hạ lưu cầu Đồng Nai), nhiều thời điểm 2 nhà máy này đã phải ngừng lấy nước. </w:t>
      </w:r>
    </w:p>
    <w:p w14:paraId="5684CAE1" w14:textId="40ACB794" w:rsidR="00E723BE" w:rsidRPr="00BA090A" w:rsidRDefault="00E723BE" w:rsidP="00A42A49">
      <w:pPr>
        <w:pStyle w:val="BodyText1"/>
        <w:spacing w:before="0" w:after="0" w:line="360" w:lineRule="auto"/>
        <w:rPr>
          <w:lang w:val="en-US"/>
        </w:rPr>
      </w:pPr>
      <w:r w:rsidRPr="00BA090A">
        <w:rPr>
          <w:lang w:val="en-US"/>
        </w:rPr>
        <w:t xml:space="preserve">Như đã phân tích thì chế độ dòng chảy và xâm nhập mặn tại vùng hạ du sông Đồng Nai </w:t>
      </w:r>
      <w:r w:rsidR="00D403CC" w:rsidRPr="00BA090A">
        <w:rPr>
          <w:lang w:val="en-US"/>
        </w:rPr>
        <w:t>-</w:t>
      </w:r>
      <w:r w:rsidRPr="00BA090A">
        <w:rPr>
          <w:lang w:val="en-US"/>
        </w:rPr>
        <w:t xml:space="preserve"> Sài Gòn do dòng triều chi phối. Dòng triều sẽ chịu các tác động bởi yếu tố địa hình</w:t>
      </w:r>
      <w:r w:rsidR="00D403CC" w:rsidRPr="00BA090A">
        <w:rPr>
          <w:lang w:val="en-US"/>
        </w:rPr>
        <w:t xml:space="preserve"> mặt đệm, các công trình liên quan tại vùng hạ du. Một thực tế chứng minh cho thấy những năm gần đây mực nước nội đồng trong sông chính luôn có xu thế tăng cao trong khi mực nước thủy triều tại cửa sông tăng không đáng kể, điều này được giải thích do các nguyên nhân chính là các khu thấp trũng trữ triều ngày càng giảm do quá trình đô thị hóa nhanh chóng của vùng hạ du. Sự suy giảm vùng thấp trũng chứa triều dẫn tới dòng chảy tập trung vào dòng chính năng lượng dòng triều cao hơn dẫn đến xâm nhập sâu hơn đồng nghĩa với xâm nhập mặn gia tăng về khoảng cách xâm nhập và nồng độ.</w:t>
      </w:r>
    </w:p>
    <w:p w14:paraId="3D0B87ED" w14:textId="213840D6" w:rsidR="00D403CC" w:rsidRPr="00BA090A" w:rsidRDefault="00047FA4" w:rsidP="00A42A49">
      <w:pPr>
        <w:pStyle w:val="BodyText1"/>
        <w:spacing w:before="0" w:after="0" w:line="360" w:lineRule="auto"/>
        <w:rPr>
          <w:lang w:val="en-US"/>
        </w:rPr>
      </w:pPr>
      <w:r w:rsidRPr="00BA090A">
        <w:rPr>
          <w:lang w:val="en-US"/>
        </w:rPr>
        <w:t>Để giải quyết vấn đề ngập lụt cho khu vực Tp.Hồ Chí Minh hiện nay thành phố đang xây dựng các công trình kiểm soát ngập theo quy hoạch 1547</w:t>
      </w:r>
      <w:r w:rsidR="00F81E97" w:rsidRPr="00BA090A">
        <w:rPr>
          <w:lang w:val="en-US"/>
        </w:rPr>
        <w:t>. C</w:t>
      </w:r>
      <w:r w:rsidRPr="00BA090A">
        <w:rPr>
          <w:lang w:val="en-US"/>
        </w:rPr>
        <w:t>ác công trình này chủ yếu được vận hành kiểm soát ngập về mùa mưa lũ, triều cường tuy nhiên vào mùa khô tháng 3-4 hàng năm khi</w:t>
      </w:r>
      <w:r w:rsidR="00F81E97" w:rsidRPr="00BA090A">
        <w:rPr>
          <w:lang w:val="en-US"/>
        </w:rPr>
        <w:t xml:space="preserve"> đỉnh triều cao &gt;1,2m thì hệ thống kiểm soát triều vẫn có thể được đóng lại để ngăn triều, điều này đồng nghĩa với việc các cống này kiểm soát triều, ngăn mặn cho vùng bảo vệ phía trong và dòng triều sẽ tập trung theo dòng chính xâm nhập lên thượng lưu.</w:t>
      </w:r>
    </w:p>
    <w:p w14:paraId="683F273C" w14:textId="77777777" w:rsidR="00F81E97" w:rsidRPr="00BA090A" w:rsidRDefault="00F81E97" w:rsidP="00A42A49">
      <w:pPr>
        <w:pStyle w:val="BodyText1"/>
        <w:spacing w:before="0" w:after="0" w:line="360" w:lineRule="auto"/>
        <w:rPr>
          <w:lang w:val="en-US"/>
        </w:rPr>
      </w:pPr>
      <w:r w:rsidRPr="00BA090A">
        <w:rPr>
          <w:lang w:val="en-US"/>
        </w:rPr>
        <w:t>Trong nội dung của nghiên cứu này tác giả muốn làm rõ tác động của 2 yếu tố phát triển đô thị (gia tăng cao độ nền giảm các khu vực ô trữ triều), xây dựng và vận hành các công trình chống ngập tác động đến xâm nhập mặn trên sông Sài Gòn và Đồng Nai. Từ kết quả này sẽ chỉ ra được xâm nhập mặn sẽ thay đổi, gia tăng có ảnh hưởng thế nào đến việc sử dụng nước trên hệ thống sông ĐN-SG.</w:t>
      </w:r>
    </w:p>
    <w:p w14:paraId="4CFF05F3" w14:textId="75C9EA0E" w:rsidR="009578F8" w:rsidRPr="00BA090A" w:rsidRDefault="009578F8" w:rsidP="00A42A49">
      <w:pPr>
        <w:pStyle w:val="Heading1"/>
        <w:spacing w:before="0" w:after="0" w:line="360" w:lineRule="auto"/>
      </w:pPr>
      <w:r w:rsidRPr="00BA090A">
        <w:t>PHƯƠNG PHÁP NGHIÊN CỨU</w:t>
      </w:r>
    </w:p>
    <w:p w14:paraId="6E94266C" w14:textId="7ACB010A" w:rsidR="009578F8" w:rsidRPr="00BA090A" w:rsidRDefault="00383D73" w:rsidP="00A42A49">
      <w:pPr>
        <w:pStyle w:val="Heading2"/>
        <w:spacing w:before="0" w:after="0" w:line="360" w:lineRule="auto"/>
      </w:pPr>
      <w:r w:rsidRPr="00BA090A">
        <w:t>Phạm vi</w:t>
      </w:r>
      <w:r w:rsidR="008D2239" w:rsidRPr="00BA090A">
        <w:t xml:space="preserve"> </w:t>
      </w:r>
      <w:r w:rsidR="009578F8" w:rsidRPr="00BA090A">
        <w:t>nghiên cứu</w:t>
      </w:r>
    </w:p>
    <w:p w14:paraId="4492F3B2" w14:textId="24F1833A" w:rsidR="005256B4" w:rsidRPr="00BA090A" w:rsidRDefault="005256B4" w:rsidP="00A42A49">
      <w:pPr>
        <w:spacing w:before="0" w:after="0" w:line="360" w:lineRule="auto"/>
        <w:rPr>
          <w:szCs w:val="26"/>
          <w:lang w:val="en-AU"/>
        </w:rPr>
      </w:pPr>
      <w:r w:rsidRPr="00BA090A">
        <w:rPr>
          <w:szCs w:val="26"/>
          <w:lang w:val="vi-VN"/>
        </w:rPr>
        <w:t xml:space="preserve">Vùng nghiên cứu </w:t>
      </w:r>
      <w:r w:rsidR="008D2239" w:rsidRPr="00BA090A">
        <w:rPr>
          <w:szCs w:val="26"/>
        </w:rPr>
        <w:t>tập trung cho khu vực</w:t>
      </w:r>
      <w:r w:rsidRPr="00BA090A">
        <w:rPr>
          <w:szCs w:val="26"/>
          <w:lang w:val="vi-VN"/>
        </w:rPr>
        <w:t xml:space="preserve"> hạ du lưu vực sông </w:t>
      </w:r>
      <w:r w:rsidR="008D2239" w:rsidRPr="00BA090A">
        <w:rPr>
          <w:szCs w:val="26"/>
        </w:rPr>
        <w:t xml:space="preserve">ĐN-SG </w:t>
      </w:r>
      <w:r w:rsidRPr="00BA090A">
        <w:rPr>
          <w:szCs w:val="26"/>
          <w:lang w:val="vi-VN"/>
        </w:rPr>
        <w:t>thuộc các tỉnh</w:t>
      </w:r>
      <w:r w:rsidR="00C00FFF">
        <w:rPr>
          <w:szCs w:val="26"/>
        </w:rPr>
        <w:t xml:space="preserve">: </w:t>
      </w:r>
      <w:r w:rsidR="008D2239" w:rsidRPr="00BA090A">
        <w:rPr>
          <w:szCs w:val="26"/>
          <w:lang w:val="vi-VN"/>
        </w:rPr>
        <w:t>Tp.HCM</w:t>
      </w:r>
      <w:r w:rsidR="008D2239" w:rsidRPr="00BA090A">
        <w:rPr>
          <w:szCs w:val="26"/>
        </w:rPr>
        <w:t xml:space="preserve">, </w:t>
      </w:r>
      <w:r w:rsidRPr="00BA090A">
        <w:rPr>
          <w:szCs w:val="26"/>
          <w:lang w:val="vi-VN"/>
        </w:rPr>
        <w:t>Bình Dương, Long An, Đồng Nai</w:t>
      </w:r>
      <w:r w:rsidR="00383D73" w:rsidRPr="00BA090A">
        <w:rPr>
          <w:szCs w:val="26"/>
          <w:lang w:val="en-AU"/>
        </w:rPr>
        <w:t>.</w:t>
      </w:r>
    </w:p>
    <w:p w14:paraId="549BD43F" w14:textId="15D82E93" w:rsidR="00383D73" w:rsidRPr="00BA090A" w:rsidRDefault="008D2239" w:rsidP="00A42A49">
      <w:pPr>
        <w:spacing w:before="0" w:after="0" w:line="360" w:lineRule="auto"/>
        <w:rPr>
          <w:szCs w:val="26"/>
          <w:lang w:val="en-AU"/>
        </w:rPr>
      </w:pPr>
      <w:r w:rsidRPr="00BA090A">
        <w:rPr>
          <w:szCs w:val="26"/>
          <w:lang w:val="en-AU"/>
        </w:rPr>
        <w:lastRenderedPageBreak/>
        <w:t>Đối tượng</w:t>
      </w:r>
      <w:r w:rsidR="00383D73" w:rsidRPr="00BA090A">
        <w:rPr>
          <w:szCs w:val="26"/>
          <w:lang w:val="en-AU"/>
        </w:rPr>
        <w:t xml:space="preserve"> nghiên cứu tập trung </w:t>
      </w:r>
      <w:r w:rsidRPr="00BA090A">
        <w:rPr>
          <w:szCs w:val="26"/>
          <w:lang w:val="en-AU"/>
        </w:rPr>
        <w:t>hệ thống sông kênh rạch khu vực hạ du sông ĐN-SG. Nghiên cứu sẽ tập trung vào yếu tố xâm nhập mặn trên hệ thống sông trong các tháng khô hạn.</w:t>
      </w:r>
    </w:p>
    <w:p w14:paraId="334DA010" w14:textId="778EE1B6" w:rsidR="008D2239" w:rsidRPr="00BA090A" w:rsidRDefault="008D2239" w:rsidP="00A42A49">
      <w:pPr>
        <w:pStyle w:val="Heading2"/>
        <w:spacing w:before="0" w:after="0" w:line="360" w:lineRule="auto"/>
      </w:pPr>
      <w:r w:rsidRPr="00BA090A">
        <w:t>Phương pháp nghiên cứu</w:t>
      </w:r>
    </w:p>
    <w:p w14:paraId="3F75EAF8" w14:textId="4F491AF9" w:rsidR="008D2239" w:rsidRPr="00BA090A" w:rsidRDefault="008D2239" w:rsidP="00A42A49">
      <w:pPr>
        <w:spacing w:before="0" w:after="0" w:line="360" w:lineRule="auto"/>
      </w:pPr>
      <w:r w:rsidRPr="00BA090A">
        <w:t>Các phương pháp nghiên cứu chính đã được sử dụng trong nghiên cứu này</w:t>
      </w:r>
      <w:r w:rsidR="00CD1622">
        <w:t>:</w:t>
      </w:r>
    </w:p>
    <w:p w14:paraId="7A01F5EA" w14:textId="77E49C0C" w:rsidR="008D2239" w:rsidRPr="00BA090A" w:rsidRDefault="008D2239" w:rsidP="00A42A49">
      <w:pPr>
        <w:numPr>
          <w:ilvl w:val="0"/>
          <w:numId w:val="34"/>
        </w:numPr>
        <w:spacing w:before="0" w:after="0" w:line="360" w:lineRule="auto"/>
        <w:ind w:left="0" w:firstLine="426"/>
      </w:pPr>
      <w:r w:rsidRPr="00BA090A">
        <w:t>Phương pháp kế thừa: kế thừa các tài liệu, số liệu về thủy văn, thủy lực, xâm nhập mặn, địa hình, quy hoạch đô thị, xây dựng công trình ngăn triều trong khu vực nghiên cứu.</w:t>
      </w:r>
    </w:p>
    <w:p w14:paraId="71F64F53" w14:textId="75A9750E" w:rsidR="008D2239" w:rsidRPr="00BA090A" w:rsidRDefault="008D2239" w:rsidP="00A42A49">
      <w:pPr>
        <w:numPr>
          <w:ilvl w:val="0"/>
          <w:numId w:val="34"/>
        </w:numPr>
        <w:spacing w:before="0" w:after="0" w:line="360" w:lineRule="auto"/>
        <w:ind w:left="0" w:firstLine="426"/>
      </w:pPr>
      <w:r w:rsidRPr="00BA090A">
        <w:t xml:space="preserve">Phương pháp điều tra thu thập đánh giá số liệu tài liệu: phân tích trên cơ sở số liệu thực đo, phân tích đánh giá về mặt tương quan giữa dòng chảy và độ mặn để đánh giá định tính xu hướng xâm nhập mặn dưới tác động của các yếu tố </w:t>
      </w:r>
      <w:r w:rsidR="007F61A6" w:rsidRPr="00BA090A">
        <w:t xml:space="preserve">thay </w:t>
      </w:r>
      <w:r w:rsidRPr="00BA090A">
        <w:t>đổi địa hình.</w:t>
      </w:r>
    </w:p>
    <w:p w14:paraId="0D788861" w14:textId="3DEB26A8" w:rsidR="008D2239" w:rsidRPr="00BA090A" w:rsidRDefault="008D2239" w:rsidP="00A42A49">
      <w:pPr>
        <w:numPr>
          <w:ilvl w:val="0"/>
          <w:numId w:val="34"/>
        </w:numPr>
        <w:spacing w:before="0" w:after="0" w:line="360" w:lineRule="auto"/>
        <w:ind w:left="0" w:firstLine="426"/>
      </w:pPr>
      <w:r w:rsidRPr="00BA090A">
        <w:t>Phương pháp mô hình: Để lượng hóa chính xác sẽ dùng phương pháp mô phỏng tính toán bằng mô hình tính toán thủy lực và xâm nhập mặn. Mô hình tính toán dùng trong nghiên cứu này là mô hình tính toán thủy lực và xâm nhập mặn cho vùng hạ du sông ĐN-SG (MIKE11 HD và AD)</w:t>
      </w:r>
      <w:r w:rsidR="009D0EFF" w:rsidRPr="00BA090A">
        <w:t>.</w:t>
      </w:r>
    </w:p>
    <w:p w14:paraId="5E9FC7F2" w14:textId="77777777" w:rsidR="005256B4" w:rsidRPr="00BA090A" w:rsidRDefault="005256B4" w:rsidP="00A42A49">
      <w:pPr>
        <w:pStyle w:val="Heading2"/>
        <w:spacing w:before="0" w:after="0" w:line="360" w:lineRule="auto"/>
      </w:pPr>
      <w:r w:rsidRPr="00BA090A">
        <w:t>Tài liệ</w:t>
      </w:r>
      <w:r w:rsidR="000533EA" w:rsidRPr="00BA090A">
        <w:t xml:space="preserve">u </w:t>
      </w:r>
      <w:r w:rsidR="00727F27" w:rsidRPr="00BA090A">
        <w:t>dùng trong nghiên cứu</w:t>
      </w:r>
    </w:p>
    <w:p w14:paraId="32C67A70" w14:textId="77777777" w:rsidR="005256B4" w:rsidRPr="00BA090A" w:rsidRDefault="005256B4" w:rsidP="00A42A49">
      <w:pPr>
        <w:pStyle w:val="421"/>
        <w:spacing w:before="0" w:after="0" w:line="360" w:lineRule="auto"/>
      </w:pPr>
      <w:r w:rsidRPr="00BA090A">
        <w:t>Tài liệu địa hình</w:t>
      </w:r>
    </w:p>
    <w:p w14:paraId="66EB4252" w14:textId="2DDBFB97" w:rsidR="009D0EFF" w:rsidRPr="00BA090A" w:rsidRDefault="009D0EFF" w:rsidP="00A42A49">
      <w:pPr>
        <w:spacing w:before="0" w:after="0" w:line="360" w:lineRule="auto"/>
        <w:rPr>
          <w:lang w:val="vi-VN"/>
        </w:rPr>
      </w:pPr>
      <w:r w:rsidRPr="00BA090A">
        <w:rPr>
          <w:lang w:val="vi-VN"/>
        </w:rPr>
        <w:t xml:space="preserve">Tài liệu địa hình hiện trạng: Mặt cắt ngang sông kênh rạch và ô trữ triều của vùng hạ du ĐN-SG </w:t>
      </w:r>
      <w:r w:rsidR="005256B4" w:rsidRPr="00BA090A">
        <w:rPr>
          <w:lang w:val="vi-VN"/>
        </w:rPr>
        <w:t xml:space="preserve"> được </w:t>
      </w:r>
      <w:r w:rsidRPr="00BA090A">
        <w:rPr>
          <w:lang w:val="vi-VN"/>
        </w:rPr>
        <w:t xml:space="preserve">cập nhật từ những đề tài, dự án trước đây do </w:t>
      </w:r>
      <w:r w:rsidR="00C00FFF">
        <w:t>Viện Khoa học Thủy lợi miền Nam (</w:t>
      </w:r>
      <w:r w:rsidRPr="00BA090A">
        <w:rPr>
          <w:lang w:val="vi-VN"/>
        </w:rPr>
        <w:t>SIWRR</w:t>
      </w:r>
      <w:r w:rsidR="00C00FFF">
        <w:t>)</w:t>
      </w:r>
      <w:r w:rsidRPr="00BA090A">
        <w:rPr>
          <w:lang w:val="vi-VN"/>
        </w:rPr>
        <w:t xml:space="preserve"> thực hiện và dựa trên bản đồ cao độ số được cung </w:t>
      </w:r>
      <w:r w:rsidR="001D4DE9" w:rsidRPr="00BA090A">
        <w:rPr>
          <w:lang w:val="vi-VN"/>
        </w:rPr>
        <w:t>cấp</w:t>
      </w:r>
      <w:r w:rsidR="005256B4" w:rsidRPr="00BA090A">
        <w:rPr>
          <w:lang w:val="vi-VN"/>
        </w:rPr>
        <w:t xml:space="preserve"> từ</w:t>
      </w:r>
      <w:r w:rsidR="001D4DE9" w:rsidRPr="00BA090A">
        <w:rPr>
          <w:lang w:val="vi-VN"/>
        </w:rPr>
        <w:t xml:space="preserve"> trung tâm lưu trữ quốc gia -</w:t>
      </w:r>
      <w:r w:rsidR="005256B4" w:rsidRPr="00BA090A">
        <w:rPr>
          <w:lang w:val="vi-VN"/>
        </w:rPr>
        <w:t xml:space="preserve"> </w:t>
      </w:r>
      <w:r w:rsidR="00994F84" w:rsidRPr="00BA090A">
        <w:rPr>
          <w:lang w:val="vi-VN"/>
        </w:rPr>
        <w:t xml:space="preserve">Cục </w:t>
      </w:r>
      <w:r w:rsidR="0068646F" w:rsidRPr="00BA090A">
        <w:rPr>
          <w:lang w:val="vi-VN"/>
        </w:rPr>
        <w:t xml:space="preserve">đo đạc và </w:t>
      </w:r>
      <w:r w:rsidR="00994F84" w:rsidRPr="00BA090A">
        <w:rPr>
          <w:lang w:val="vi-VN"/>
        </w:rPr>
        <w:t>bản đồ Việt Nam</w:t>
      </w:r>
      <w:r w:rsidR="005256B4" w:rsidRPr="00BA090A">
        <w:rPr>
          <w:lang w:val="vi-VN"/>
        </w:rPr>
        <w:t xml:space="preserve">. </w:t>
      </w:r>
    </w:p>
    <w:p w14:paraId="5299AE0B" w14:textId="77777777" w:rsidR="009D0EFF" w:rsidRPr="00BA090A" w:rsidRDefault="009D0EFF" w:rsidP="00A42A49">
      <w:pPr>
        <w:spacing w:before="0" w:after="0" w:line="360" w:lineRule="auto"/>
        <w:rPr>
          <w:lang w:val="vi-VN"/>
        </w:rPr>
      </w:pPr>
      <w:r w:rsidRPr="00BA090A">
        <w:rPr>
          <w:lang w:val="vi-VN"/>
        </w:rPr>
        <w:t>Tài liệu đ</w:t>
      </w:r>
      <w:r w:rsidR="005256B4" w:rsidRPr="00BA090A">
        <w:rPr>
          <w:lang w:val="vi-VN"/>
        </w:rPr>
        <w:t>ịa hình năm 2025 dựa trên định hướng phát triển không gian của Tp.HCM.</w:t>
      </w:r>
    </w:p>
    <w:p w14:paraId="44DBE79B" w14:textId="77777777" w:rsidR="005256B4" w:rsidRPr="00BA090A" w:rsidRDefault="005256B4" w:rsidP="00A42A49">
      <w:pPr>
        <w:numPr>
          <w:ilvl w:val="2"/>
          <w:numId w:val="4"/>
        </w:numPr>
        <w:spacing w:before="0" w:after="0" w:line="360" w:lineRule="auto"/>
        <w:rPr>
          <w:rFonts w:eastAsia="Calibri"/>
          <w:i/>
          <w:noProof w:val="0"/>
          <w:szCs w:val="26"/>
          <w:lang w:val="vi-VN"/>
        </w:rPr>
      </w:pPr>
      <w:r w:rsidRPr="00BA090A">
        <w:rPr>
          <w:rFonts w:eastAsia="Calibri"/>
          <w:i/>
          <w:noProof w:val="0"/>
          <w:szCs w:val="26"/>
          <w:lang w:val="vi-VN"/>
        </w:rPr>
        <w:t xml:space="preserve">Tài liệu khí tượng thủy </w:t>
      </w:r>
      <w:r w:rsidR="00727F27" w:rsidRPr="00BA090A">
        <w:rPr>
          <w:rFonts w:eastAsia="Calibri"/>
          <w:i/>
          <w:noProof w:val="0"/>
          <w:szCs w:val="26"/>
          <w:lang w:val="vi-VN"/>
        </w:rPr>
        <w:t>văn</w:t>
      </w:r>
    </w:p>
    <w:p w14:paraId="4350FF3A" w14:textId="74D6C933" w:rsidR="00740C68" w:rsidRPr="00BA090A" w:rsidRDefault="00727F27" w:rsidP="00A42A49">
      <w:pPr>
        <w:spacing w:before="0" w:after="0" w:line="360" w:lineRule="auto"/>
        <w:ind w:firstLine="567"/>
        <w:rPr>
          <w:rFonts w:eastAsia="Calibri"/>
          <w:noProof w:val="0"/>
          <w:szCs w:val="26"/>
          <w:lang w:val="vi-VN"/>
        </w:rPr>
      </w:pPr>
      <w:r w:rsidRPr="00BA090A">
        <w:rPr>
          <w:rFonts w:eastAsia="Calibri"/>
          <w:noProof w:val="0"/>
          <w:szCs w:val="26"/>
          <w:lang w:val="vi-VN"/>
        </w:rPr>
        <w:t>T</w:t>
      </w:r>
      <w:r w:rsidR="00740C68" w:rsidRPr="00BA090A">
        <w:rPr>
          <w:rFonts w:eastAsia="Calibri"/>
          <w:noProof w:val="0"/>
          <w:szCs w:val="26"/>
          <w:lang w:val="vi-VN"/>
        </w:rPr>
        <w:t>ài liệu khí tượng, thủy văn dùng làm biên mô hình tính bao gồm các biên thượng lưu (lưu lượng), biên hạ lưu (mực nước). Tài liệu khí tượng thủy văn được kế thừa từ các nghiên cứu trước đây và cập nhật bổ sung số liệu đến năm 201</w:t>
      </w:r>
      <w:r w:rsidR="009D0EFF" w:rsidRPr="00BA090A">
        <w:rPr>
          <w:rFonts w:eastAsia="Calibri"/>
          <w:noProof w:val="0"/>
          <w:szCs w:val="26"/>
          <w:lang w:val="vi-VN"/>
        </w:rPr>
        <w:t>4</w:t>
      </w:r>
      <w:r w:rsidR="00740C68" w:rsidRPr="00BA090A">
        <w:rPr>
          <w:rFonts w:eastAsia="Calibri"/>
          <w:noProof w:val="0"/>
          <w:szCs w:val="26"/>
          <w:lang w:val="vi-VN"/>
        </w:rPr>
        <w:t>.</w:t>
      </w:r>
    </w:p>
    <w:p w14:paraId="155C1D5A" w14:textId="63E312FB" w:rsidR="00074C88" w:rsidRPr="00BA090A" w:rsidRDefault="00740C68" w:rsidP="00A42A49">
      <w:pPr>
        <w:spacing w:before="0" w:after="0" w:line="360" w:lineRule="auto"/>
        <w:rPr>
          <w:lang w:val="vi-VN" w:eastAsia="sv-SE"/>
        </w:rPr>
      </w:pPr>
      <w:r w:rsidRPr="00BA090A">
        <w:rPr>
          <w:lang w:val="vi-VN" w:eastAsia="sv-SE"/>
        </w:rPr>
        <w:t xml:space="preserve">Các số liệu </w:t>
      </w:r>
      <w:r w:rsidR="005256B4" w:rsidRPr="00BA090A">
        <w:rPr>
          <w:lang w:val="vi-VN" w:eastAsia="sv-SE"/>
        </w:rPr>
        <w:t xml:space="preserve">biên </w:t>
      </w:r>
      <w:r w:rsidR="009D0EFF" w:rsidRPr="00BA090A">
        <w:rPr>
          <w:lang w:val="vi-VN" w:eastAsia="sv-SE"/>
        </w:rPr>
        <w:t xml:space="preserve">lưu lượng thượng lưu và biên </w:t>
      </w:r>
      <w:r w:rsidR="005256B4" w:rsidRPr="00BA090A">
        <w:rPr>
          <w:lang w:val="vi-VN" w:eastAsia="sv-SE"/>
        </w:rPr>
        <w:t xml:space="preserve">mực nước </w:t>
      </w:r>
      <w:r w:rsidRPr="00BA090A">
        <w:rPr>
          <w:lang w:val="vi-VN" w:eastAsia="sv-SE"/>
        </w:rPr>
        <w:t xml:space="preserve">triều được tính toán </w:t>
      </w:r>
      <w:r w:rsidR="009D0EFF" w:rsidRPr="00BA090A">
        <w:rPr>
          <w:lang w:val="vi-VN" w:eastAsia="sv-SE"/>
        </w:rPr>
        <w:t>với giá trị lưu lượng xả từ các hồ và mực nước thực đo tại cửa sông tương ứng về thời gian</w:t>
      </w:r>
      <w:r w:rsidR="00074C88" w:rsidRPr="00BA090A">
        <w:rPr>
          <w:lang w:val="vi-VN" w:eastAsia="sv-SE"/>
        </w:rPr>
        <w:t>.</w:t>
      </w:r>
    </w:p>
    <w:p w14:paraId="390FF120" w14:textId="38FADF9E" w:rsidR="00CB06A8" w:rsidRPr="00BA090A" w:rsidRDefault="00CB06A8" w:rsidP="00A42A49">
      <w:pPr>
        <w:numPr>
          <w:ilvl w:val="2"/>
          <w:numId w:val="4"/>
        </w:numPr>
        <w:spacing w:before="0" w:after="0" w:line="360" w:lineRule="auto"/>
        <w:rPr>
          <w:i/>
          <w:szCs w:val="26"/>
          <w:lang w:val="vi-VN"/>
        </w:rPr>
      </w:pPr>
      <w:r w:rsidRPr="00BA090A">
        <w:rPr>
          <w:i/>
          <w:szCs w:val="26"/>
          <w:lang w:val="vi-VN"/>
        </w:rPr>
        <w:t>Tài liệu về công trình kiểm soát ngập</w:t>
      </w:r>
    </w:p>
    <w:p w14:paraId="46835FB1" w14:textId="61FBE829" w:rsidR="00CB06A8" w:rsidRPr="00BA090A" w:rsidRDefault="00CB06A8" w:rsidP="00A42A49">
      <w:pPr>
        <w:spacing w:before="0" w:after="0" w:line="360" w:lineRule="auto"/>
        <w:ind w:firstLine="567"/>
        <w:rPr>
          <w:szCs w:val="26"/>
        </w:rPr>
      </w:pPr>
      <w:r w:rsidRPr="00BA090A">
        <w:rPr>
          <w:szCs w:val="26"/>
          <w:lang w:val="vi-VN"/>
        </w:rPr>
        <w:lastRenderedPageBreak/>
        <w:t>Các cống kiểm soát triều được lấy theo quy hoạch chống ngập úng khu vực Tp. Hồ Chí Minh đã đượ</w:t>
      </w:r>
      <w:r w:rsidR="00D16BA5" w:rsidRPr="00BA090A">
        <w:rPr>
          <w:szCs w:val="26"/>
          <w:lang w:val="vi-VN"/>
        </w:rPr>
        <w:t>c Thủ tướng chính phủ phê duyệt</w:t>
      </w:r>
      <w:r w:rsidR="00D16BA5" w:rsidRPr="00BA090A">
        <w:rPr>
          <w:szCs w:val="26"/>
        </w:rPr>
        <w:t xml:space="preserve"> theo Quyết định 1547/QĐ -TTg.</w:t>
      </w:r>
    </w:p>
    <w:p w14:paraId="1AC6F0F5" w14:textId="4DEFCD91" w:rsidR="00405AE0" w:rsidRPr="00BA090A" w:rsidRDefault="00CB06A8" w:rsidP="00A42A49">
      <w:pPr>
        <w:pStyle w:val="Heading2"/>
        <w:spacing w:before="0" w:after="0" w:line="360" w:lineRule="auto"/>
      </w:pPr>
      <w:bookmarkStart w:id="2" w:name="_Toc483739269"/>
      <w:r w:rsidRPr="00BA090A">
        <w:t>Công cụ tính toán</w:t>
      </w:r>
    </w:p>
    <w:p w14:paraId="0727EC65" w14:textId="5862A3CE" w:rsidR="00CB06A8" w:rsidRPr="00BA090A" w:rsidRDefault="003A4A73" w:rsidP="00A42A49">
      <w:pPr>
        <w:spacing w:before="0" w:after="0" w:line="360" w:lineRule="auto"/>
        <w:rPr>
          <w:lang w:val="vi-VN"/>
        </w:rPr>
      </w:pPr>
      <w:r w:rsidRPr="00BA090A">
        <w:rPr>
          <w:lang w:val="vi-VN"/>
        </w:rPr>
        <w:t>Do chế độ thủy văn thủy lực</w:t>
      </w:r>
      <w:r w:rsidR="00D16BA5" w:rsidRPr="00BA090A">
        <w:t xml:space="preserve">, xâm nhập mặn vùng hạ du ĐN-SG chịu ảnh hưởng từ yếu tố triều biển, lưu lượng thượng lưu, nhập lưu khu giữa…và các yếu tố thành phần nguồn nước tác động đan xen do đó phạm vi tính toán </w:t>
      </w:r>
      <w:r w:rsidR="00CB06A8" w:rsidRPr="00BA090A">
        <w:rPr>
          <w:lang w:val="vi-VN"/>
        </w:rPr>
        <w:t>là toàn bộ hệ thống sông, suối kênh vùng hạ du SG – ĐN từ chân đập Trị An, Dầu Tiếng, Phước Hòa và thượng lưu sông Vàm Cỏ.</w:t>
      </w:r>
    </w:p>
    <w:p w14:paraId="5262507B" w14:textId="691205E8" w:rsidR="00CB06A8" w:rsidRPr="00BA090A" w:rsidRDefault="00CB06A8" w:rsidP="00A42A49">
      <w:pPr>
        <w:spacing w:before="0" w:after="0" w:line="360" w:lineRule="auto"/>
        <w:ind w:firstLine="567"/>
        <w:rPr>
          <w:lang w:val="vi-VN"/>
        </w:rPr>
      </w:pPr>
      <w:r w:rsidRPr="00BA090A">
        <w:rPr>
          <w:lang w:val="vi-VN"/>
        </w:rPr>
        <w:t xml:space="preserve">Mô hình tính toán dùng trong nghiên cứu này là mô hình tính toán thủy lực và xâm nhập mặn cho vùng hạ du sông </w:t>
      </w:r>
      <w:r w:rsidR="00D16BA5" w:rsidRPr="00BA090A">
        <w:t>ĐN-SG</w:t>
      </w:r>
      <w:r w:rsidRPr="00BA090A">
        <w:rPr>
          <w:lang w:val="vi-VN"/>
        </w:rPr>
        <w:t xml:space="preserve"> (MIKE11 HD và AD) đã được tác giả và các cộng sự xây dựng từ các nghiên cứu trước đây đã được hiệu chỉnh và kiểm định. Trong nghiên cứu này chỉ cập nhật </w:t>
      </w:r>
      <w:r w:rsidR="00D16BA5" w:rsidRPr="00BA090A">
        <w:t xml:space="preserve">chi tiết </w:t>
      </w:r>
      <w:r w:rsidRPr="00BA090A">
        <w:rPr>
          <w:lang w:val="vi-VN"/>
        </w:rPr>
        <w:t xml:space="preserve">thêm </w:t>
      </w:r>
      <w:r w:rsidR="00D16BA5" w:rsidRPr="00BA090A">
        <w:t>hai</w:t>
      </w:r>
      <w:r w:rsidRPr="00BA090A">
        <w:rPr>
          <w:lang w:val="vi-VN"/>
        </w:rPr>
        <w:t xml:space="preserve"> yếu tố địa hình thay đổi do phát triển đô thị và xây dựng các công trình chống ngập, ngăn triều theo quy hoạch 1547.</w:t>
      </w:r>
    </w:p>
    <w:p w14:paraId="25B0DC15" w14:textId="77777777" w:rsidR="00CB06A8" w:rsidRPr="00BA090A" w:rsidRDefault="00CB06A8" w:rsidP="00A42A49">
      <w:pPr>
        <w:spacing w:before="0" w:after="0" w:line="360" w:lineRule="auto"/>
        <w:rPr>
          <w:lang w:val="vi-VN"/>
        </w:rPr>
      </w:pPr>
      <w:r w:rsidRPr="00BA090A">
        <w:rPr>
          <w:lang w:val="vi-VN"/>
        </w:rPr>
        <w:t xml:space="preserve">Để nghiên cứu tính toán mô phỏng thủy lực, xâm nhập mặn trong nghiên cứu này xây dựng hai sơ đồ tính: </w:t>
      </w:r>
    </w:p>
    <w:p w14:paraId="3B29E88C" w14:textId="211303D8" w:rsidR="00CB06A8" w:rsidRPr="00BA090A" w:rsidRDefault="00CB06A8" w:rsidP="00A42A49">
      <w:pPr>
        <w:pStyle w:val="ListParagraph"/>
        <w:numPr>
          <w:ilvl w:val="0"/>
          <w:numId w:val="36"/>
        </w:numPr>
        <w:spacing w:before="0" w:after="0" w:line="360" w:lineRule="auto"/>
        <w:ind w:left="851" w:hanging="284"/>
        <w:contextualSpacing w:val="0"/>
        <w:rPr>
          <w:lang w:val="vi-VN"/>
        </w:rPr>
      </w:pPr>
      <w:r w:rsidRPr="00BA090A">
        <w:rPr>
          <w:lang w:val="vi-VN"/>
        </w:rPr>
        <w:t>Sơ đồ thủy lực với địa hình, công trình hiện trạng: Sơ đồ thủy lực hiện trạng bao gồm 255 nhánh sông với tổng chiều dài là 2.342km, tổng số mặt cắt ngang sử dụng trong mô hình là 1.076 mặt cắt.</w:t>
      </w:r>
    </w:p>
    <w:p w14:paraId="148F97F3" w14:textId="737996FB" w:rsidR="00324108" w:rsidRPr="00BA090A" w:rsidRDefault="00CB06A8" w:rsidP="00A42A49">
      <w:pPr>
        <w:pStyle w:val="ListParagraph"/>
        <w:numPr>
          <w:ilvl w:val="0"/>
          <w:numId w:val="36"/>
        </w:numPr>
        <w:spacing w:before="0" w:after="0" w:line="360" w:lineRule="auto"/>
        <w:ind w:left="851" w:hanging="284"/>
        <w:contextualSpacing w:val="0"/>
        <w:rPr>
          <w:lang w:val="vi-VN"/>
        </w:rPr>
      </w:pPr>
      <w:r w:rsidRPr="00BA090A">
        <w:rPr>
          <w:lang w:val="vi-VN"/>
        </w:rPr>
        <w:t>Sơ đồ thủy lực với địa hình theo quy hoạch định hướng phát triển không gian đô thị năm 2025 và xây dựng các công trình kiểm soát triều theo quy hoạch chống ngập 1547: bao gồm 384 nhánh sông với tổng chiều dài là 2.490k</w:t>
      </w:r>
      <w:r w:rsidR="00C53EEA" w:rsidRPr="00BA090A">
        <w:rPr>
          <w:lang w:val="vi-VN"/>
        </w:rPr>
        <w:t xml:space="preserve">m. </w:t>
      </w:r>
      <w:r w:rsidRPr="00BA090A">
        <w:rPr>
          <w:lang w:val="vi-VN"/>
        </w:rPr>
        <w:t>Tổng số mặt cắt sử dụng trong mô hình là 1.334 mặt cắt. Tổng số kênh bổ sung thêm là 129 kênh. Sơ đồ này do nhóm tác giả xây dựng bổ sung trên cơ sở cập nhật số liệu địa hình từ một số dự án chống ngập úng Tp.</w:t>
      </w:r>
      <w:r w:rsidR="00D16BA5" w:rsidRPr="00BA090A">
        <w:t xml:space="preserve"> </w:t>
      </w:r>
      <w:r w:rsidRPr="00BA090A">
        <w:rPr>
          <w:lang w:val="vi-VN"/>
        </w:rPr>
        <w:t>HCM.</w:t>
      </w:r>
      <w:r w:rsidR="00C53EEA" w:rsidRPr="00BA090A">
        <w:rPr>
          <w:lang w:val="vi-VN"/>
        </w:rPr>
        <w:t xml:space="preserve"> </w:t>
      </w:r>
    </w:p>
    <w:p w14:paraId="582EE809" w14:textId="40E730A6" w:rsidR="00CB06A8" w:rsidRPr="00BA090A" w:rsidRDefault="00324108" w:rsidP="00A42A49">
      <w:pPr>
        <w:pStyle w:val="ListParagraph"/>
        <w:numPr>
          <w:ilvl w:val="0"/>
          <w:numId w:val="36"/>
        </w:numPr>
        <w:spacing w:before="0" w:after="0" w:line="360" w:lineRule="auto"/>
        <w:ind w:left="851" w:hanging="284"/>
        <w:contextualSpacing w:val="0"/>
        <w:rPr>
          <w:lang w:val="vi-VN"/>
        </w:rPr>
      </w:pPr>
      <w:r w:rsidRPr="00BA090A">
        <w:t>Để phản ánh được tác động của việc đô thị hóa tới diễn biến thủy lực và xâm nhập mặn tronng nghiên cứu này mô hình tính toán thủy lực và xâm nhập mặn đã bổ sung các ô trữ triều vào sơ đồ tính thủy lực trong hai trường hợp hiện trạng và xây dựng công trình (cao độ nền theo quy hoạch).</w:t>
      </w:r>
    </w:p>
    <w:tbl>
      <w:tblPr>
        <w:tblW w:w="0" w:type="auto"/>
        <w:jc w:val="center"/>
        <w:tblLook w:val="04A0" w:firstRow="1" w:lastRow="0" w:firstColumn="1" w:lastColumn="0" w:noHBand="0" w:noVBand="1"/>
      </w:tblPr>
      <w:tblGrid>
        <w:gridCol w:w="4896"/>
        <w:gridCol w:w="4206"/>
      </w:tblGrid>
      <w:tr w:rsidR="00324108" w:rsidRPr="00BA090A" w14:paraId="01F63C5F" w14:textId="77777777" w:rsidTr="00A42A49">
        <w:trPr>
          <w:jc w:val="center"/>
        </w:trPr>
        <w:tc>
          <w:tcPr>
            <w:tcW w:w="4843" w:type="dxa"/>
            <w:shd w:val="clear" w:color="auto" w:fill="auto"/>
          </w:tcPr>
          <w:p w14:paraId="24E66EDE" w14:textId="589B1AED" w:rsidR="00324108" w:rsidRPr="00BA090A" w:rsidRDefault="00324108" w:rsidP="00324108">
            <w:pPr>
              <w:pStyle w:val="nomal"/>
              <w:spacing w:line="240" w:lineRule="auto"/>
              <w:ind w:firstLine="0"/>
              <w:jc w:val="center"/>
            </w:pPr>
            <w:r w:rsidRPr="00BA090A">
              <w:lastRenderedPageBreak/>
              <w:drawing>
                <wp:inline distT="0" distB="0" distL="0" distR="0" wp14:anchorId="63ECC0EC" wp14:editId="53594321">
                  <wp:extent cx="2926080" cy="2185703"/>
                  <wp:effectExtent l="19050" t="19050" r="2667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5111" cy="2192449"/>
                          </a:xfrm>
                          <a:prstGeom prst="rect">
                            <a:avLst/>
                          </a:prstGeom>
                          <a:noFill/>
                          <a:ln w="6350" cmpd="sng">
                            <a:solidFill>
                              <a:srgbClr val="000000"/>
                            </a:solidFill>
                            <a:miter lim="800000"/>
                            <a:headEnd/>
                            <a:tailEnd/>
                          </a:ln>
                          <a:effectLst/>
                        </pic:spPr>
                      </pic:pic>
                    </a:graphicData>
                  </a:graphic>
                </wp:inline>
              </w:drawing>
            </w:r>
          </w:p>
        </w:tc>
        <w:tc>
          <w:tcPr>
            <w:tcW w:w="4161" w:type="dxa"/>
            <w:shd w:val="clear" w:color="auto" w:fill="auto"/>
          </w:tcPr>
          <w:p w14:paraId="7AC2103F" w14:textId="6DEF79E7" w:rsidR="00324108" w:rsidRPr="00BA090A" w:rsidRDefault="00324108" w:rsidP="00324108">
            <w:pPr>
              <w:pStyle w:val="nomal"/>
              <w:spacing w:line="240" w:lineRule="auto"/>
              <w:ind w:firstLine="0"/>
              <w:jc w:val="center"/>
            </w:pPr>
            <w:r w:rsidRPr="00BA090A">
              <w:drawing>
                <wp:inline distT="0" distB="0" distL="0" distR="0" wp14:anchorId="0503FA6E" wp14:editId="04AB09FC">
                  <wp:extent cx="2494280" cy="2296795"/>
                  <wp:effectExtent l="19050" t="19050" r="2032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4280" cy="2296795"/>
                          </a:xfrm>
                          <a:prstGeom prst="rect">
                            <a:avLst/>
                          </a:prstGeom>
                          <a:noFill/>
                          <a:ln w="6350" cmpd="sng">
                            <a:solidFill>
                              <a:srgbClr val="000000"/>
                            </a:solidFill>
                            <a:miter lim="800000"/>
                            <a:headEnd/>
                            <a:tailEnd/>
                          </a:ln>
                          <a:effectLst/>
                        </pic:spPr>
                      </pic:pic>
                    </a:graphicData>
                  </a:graphic>
                </wp:inline>
              </w:drawing>
            </w:r>
          </w:p>
        </w:tc>
      </w:tr>
      <w:tr w:rsidR="00324108" w:rsidRPr="00BA090A" w14:paraId="1367D105" w14:textId="77777777" w:rsidTr="00A42A49">
        <w:trPr>
          <w:jc w:val="center"/>
        </w:trPr>
        <w:tc>
          <w:tcPr>
            <w:tcW w:w="4843" w:type="dxa"/>
            <w:shd w:val="clear" w:color="auto" w:fill="auto"/>
          </w:tcPr>
          <w:p w14:paraId="60219DA9" w14:textId="586BBC36" w:rsidR="00324108" w:rsidRPr="00BA090A" w:rsidRDefault="00324108" w:rsidP="00A42A49">
            <w:pPr>
              <w:pStyle w:val="nomal"/>
              <w:ind w:firstLine="0"/>
              <w:jc w:val="center"/>
              <w:rPr>
                <w:sz w:val="22"/>
                <w:szCs w:val="22"/>
              </w:rPr>
            </w:pPr>
            <w:r w:rsidRPr="00BA090A">
              <w:rPr>
                <w:sz w:val="22"/>
                <w:szCs w:val="22"/>
              </w:rPr>
              <w:t xml:space="preserve">Địa hình theo </w:t>
            </w:r>
            <w:r w:rsidR="00B71FB0" w:rsidRPr="00BA090A">
              <w:rPr>
                <w:sz w:val="22"/>
                <w:szCs w:val="22"/>
              </w:rPr>
              <w:t>hiện trạng sử dụng đất</w:t>
            </w:r>
          </w:p>
        </w:tc>
        <w:tc>
          <w:tcPr>
            <w:tcW w:w="4161" w:type="dxa"/>
            <w:shd w:val="clear" w:color="auto" w:fill="auto"/>
          </w:tcPr>
          <w:p w14:paraId="04AA46B9" w14:textId="22FB4B00" w:rsidR="00324108" w:rsidRPr="00BA090A" w:rsidRDefault="00324108" w:rsidP="00A42A49">
            <w:pPr>
              <w:pStyle w:val="nomal"/>
              <w:ind w:firstLine="0"/>
              <w:jc w:val="center"/>
              <w:rPr>
                <w:sz w:val="22"/>
                <w:szCs w:val="22"/>
              </w:rPr>
            </w:pPr>
            <w:r w:rsidRPr="00BA090A">
              <w:rPr>
                <w:sz w:val="22"/>
                <w:szCs w:val="22"/>
              </w:rPr>
              <w:t>Địa hình theo quy hoạch sử dụng đất 2025</w:t>
            </w:r>
          </w:p>
        </w:tc>
      </w:tr>
    </w:tbl>
    <w:p w14:paraId="00421551" w14:textId="34FC3D5B" w:rsidR="00324108" w:rsidRPr="00BA090A" w:rsidRDefault="006357BD" w:rsidP="006357BD">
      <w:pPr>
        <w:pStyle w:val="Caption"/>
      </w:pPr>
      <w:r w:rsidRPr="00BA090A">
        <w:t xml:space="preserve">Hình </w:t>
      </w:r>
      <w:r w:rsidRPr="00BA090A">
        <w:fldChar w:fldCharType="begin"/>
      </w:r>
      <w:r w:rsidRPr="00BA090A">
        <w:instrText xml:space="preserve"> SEQ Hình \* ARABIC </w:instrText>
      </w:r>
      <w:r w:rsidRPr="00BA090A">
        <w:fldChar w:fldCharType="separate"/>
      </w:r>
      <w:r w:rsidR="006E610C" w:rsidRPr="00BA090A">
        <w:t>1</w:t>
      </w:r>
      <w:r w:rsidRPr="00BA090A">
        <w:fldChar w:fldCharType="end"/>
      </w:r>
      <w:r w:rsidR="00181D08" w:rsidRPr="00BA090A">
        <w:t>: Cao độ địa hình khu vực hạ du ĐN-SG hiện trạng và quy hoạch</w:t>
      </w:r>
    </w:p>
    <w:tbl>
      <w:tblPr>
        <w:tblStyle w:val="TableGrid"/>
        <w:tblW w:w="9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3876"/>
      </w:tblGrid>
      <w:tr w:rsidR="00C53EEA" w:rsidRPr="00BA090A" w14:paraId="2111396D" w14:textId="77777777" w:rsidTr="004745B6">
        <w:trPr>
          <w:trHeight w:val="5104"/>
          <w:jc w:val="center"/>
        </w:trPr>
        <w:tc>
          <w:tcPr>
            <w:tcW w:w="5466" w:type="dxa"/>
          </w:tcPr>
          <w:p w14:paraId="313CA086" w14:textId="46DFE780" w:rsidR="00C53EEA" w:rsidRPr="00BA090A" w:rsidRDefault="00C53EEA" w:rsidP="00CB06A8">
            <w:pPr>
              <w:ind w:firstLine="0"/>
            </w:pPr>
            <w:r w:rsidRPr="00BA090A">
              <w:drawing>
                <wp:inline distT="0" distB="0" distL="0" distR="0" wp14:anchorId="16C10300" wp14:editId="2F8F4997">
                  <wp:extent cx="3182112" cy="2859899"/>
                  <wp:effectExtent l="19050" t="19050" r="18415"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8592" cy="2874710"/>
                          </a:xfrm>
                          <a:prstGeom prst="rect">
                            <a:avLst/>
                          </a:prstGeom>
                          <a:noFill/>
                          <a:ln w="12700">
                            <a:solidFill>
                              <a:srgbClr val="000000"/>
                            </a:solidFill>
                            <a:miter lim="800000"/>
                            <a:headEnd/>
                            <a:tailEnd/>
                          </a:ln>
                          <a:effectLst/>
                        </pic:spPr>
                      </pic:pic>
                    </a:graphicData>
                  </a:graphic>
                </wp:inline>
              </w:drawing>
            </w:r>
          </w:p>
        </w:tc>
        <w:tc>
          <w:tcPr>
            <w:tcW w:w="3876" w:type="dxa"/>
          </w:tcPr>
          <w:p w14:paraId="7DE6F9FC" w14:textId="431A540F" w:rsidR="00C53EEA" w:rsidRPr="00BA090A" w:rsidRDefault="00C53EEA" w:rsidP="00CB06A8">
            <w:pPr>
              <w:ind w:firstLine="0"/>
            </w:pPr>
            <w:r w:rsidRPr="00BA090A">
              <w:drawing>
                <wp:inline distT="0" distB="0" distL="0" distR="0" wp14:anchorId="781747E7" wp14:editId="74BA6BAD">
                  <wp:extent cx="2883301" cy="2249092"/>
                  <wp:effectExtent l="0" t="6668" r="6033" b="603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87209" cy="2252140"/>
                          </a:xfrm>
                          <a:prstGeom prst="rect">
                            <a:avLst/>
                          </a:prstGeom>
                          <a:noFill/>
                          <a:ln>
                            <a:noFill/>
                          </a:ln>
                        </pic:spPr>
                      </pic:pic>
                    </a:graphicData>
                  </a:graphic>
                </wp:inline>
              </w:drawing>
            </w:r>
          </w:p>
        </w:tc>
      </w:tr>
      <w:tr w:rsidR="00C53EEA" w:rsidRPr="00BA090A" w14:paraId="17A39C17" w14:textId="77777777" w:rsidTr="004745B6">
        <w:trPr>
          <w:trHeight w:val="324"/>
          <w:jc w:val="center"/>
        </w:trPr>
        <w:tc>
          <w:tcPr>
            <w:tcW w:w="5466" w:type="dxa"/>
          </w:tcPr>
          <w:p w14:paraId="0F517767" w14:textId="6DBB8E25" w:rsidR="00C53EEA" w:rsidRPr="00BA090A" w:rsidRDefault="006357BD" w:rsidP="0027479F">
            <w:pPr>
              <w:pStyle w:val="Caption1"/>
              <w:rPr>
                <w:lang w:val="en-US"/>
              </w:rPr>
            </w:pPr>
            <w:r w:rsidRPr="00BA090A">
              <w:t xml:space="preserve">Hình </w:t>
            </w:r>
            <w:r w:rsidRPr="00BA090A">
              <w:fldChar w:fldCharType="begin"/>
            </w:r>
            <w:r w:rsidRPr="00BA090A">
              <w:instrText xml:space="preserve"> SEQ Hình \* ARABIC </w:instrText>
            </w:r>
            <w:r w:rsidRPr="00BA090A">
              <w:fldChar w:fldCharType="separate"/>
            </w:r>
            <w:r w:rsidR="006E610C" w:rsidRPr="00BA090A">
              <w:rPr>
                <w:noProof/>
              </w:rPr>
              <w:t>2</w:t>
            </w:r>
            <w:r w:rsidRPr="00BA090A">
              <w:fldChar w:fldCharType="end"/>
            </w:r>
            <w:r w:rsidR="00C53EEA" w:rsidRPr="00BA090A">
              <w:t>: Sơ đồ mô hình thủ</w:t>
            </w:r>
            <w:r w:rsidR="00CD1622">
              <w:t>y lự</w:t>
            </w:r>
            <w:r w:rsidR="00C53EEA" w:rsidRPr="00BA090A">
              <w:t xml:space="preserve">c, xâm nhập mặn hạ du sông </w:t>
            </w:r>
            <w:r w:rsidRPr="00BA090A">
              <w:rPr>
                <w:lang w:val="en-US"/>
              </w:rPr>
              <w:t>ĐN-SG</w:t>
            </w:r>
          </w:p>
        </w:tc>
        <w:tc>
          <w:tcPr>
            <w:tcW w:w="3876" w:type="dxa"/>
          </w:tcPr>
          <w:p w14:paraId="435E6709" w14:textId="4796663E" w:rsidR="00C53EEA" w:rsidRPr="00BA090A" w:rsidRDefault="006357BD" w:rsidP="0027479F">
            <w:pPr>
              <w:pStyle w:val="Caption1"/>
            </w:pPr>
            <w:r w:rsidRPr="00BA090A">
              <w:t xml:space="preserve">Hình </w:t>
            </w:r>
            <w:r w:rsidRPr="00BA090A">
              <w:fldChar w:fldCharType="begin"/>
            </w:r>
            <w:r w:rsidRPr="00BA090A">
              <w:instrText xml:space="preserve"> SEQ Hình \* ARABIC </w:instrText>
            </w:r>
            <w:r w:rsidRPr="00BA090A">
              <w:fldChar w:fldCharType="separate"/>
            </w:r>
            <w:r w:rsidR="006E610C" w:rsidRPr="00BA090A">
              <w:rPr>
                <w:noProof/>
              </w:rPr>
              <w:t>3</w:t>
            </w:r>
            <w:r w:rsidRPr="00BA090A">
              <w:fldChar w:fldCharType="end"/>
            </w:r>
            <w:r w:rsidR="00C53EEA" w:rsidRPr="00BA090A">
              <w:t>: Công trình kiểm soát triều theo quy hoạch 1547</w:t>
            </w:r>
          </w:p>
        </w:tc>
      </w:tr>
    </w:tbl>
    <w:p w14:paraId="21C96683" w14:textId="77777777" w:rsidR="00A42A49" w:rsidRPr="00BA090A" w:rsidRDefault="00A42A49" w:rsidP="00A42A49">
      <w:pPr>
        <w:spacing w:before="0" w:after="0" w:line="360" w:lineRule="auto"/>
        <w:ind w:firstLine="578"/>
        <w:rPr>
          <w:sz w:val="10"/>
          <w:szCs w:val="10"/>
        </w:rPr>
      </w:pPr>
    </w:p>
    <w:p w14:paraId="577CB672" w14:textId="77777777" w:rsidR="00D16BA5" w:rsidRPr="00BA090A" w:rsidRDefault="00CB06A8" w:rsidP="00D16BA5">
      <w:pPr>
        <w:spacing w:before="0" w:after="0" w:line="360" w:lineRule="auto"/>
        <w:ind w:firstLine="578"/>
      </w:pPr>
      <w:r w:rsidRPr="00BA090A">
        <w:t xml:space="preserve">Mô hình </w:t>
      </w:r>
      <w:r w:rsidR="00C53EEA" w:rsidRPr="00BA090A">
        <w:t xml:space="preserve">tính toán thủy lực và xâm nhập mặn </w:t>
      </w:r>
      <w:r w:rsidRPr="00BA090A">
        <w:t>đã được hiệu chỉnh và kiểm định với các năm (2005, 200</w:t>
      </w:r>
      <w:r w:rsidR="00D16BA5" w:rsidRPr="00BA090A">
        <w:t>7</w:t>
      </w:r>
      <w:r w:rsidRPr="00BA090A">
        <w:t>)</w:t>
      </w:r>
      <w:r w:rsidR="00D16BA5" w:rsidRPr="00BA090A">
        <w:t xml:space="preserve"> </w:t>
      </w:r>
      <w:r w:rsidRPr="00BA090A">
        <w:t>với độ tin cậy cao</w:t>
      </w:r>
      <w:r w:rsidR="00D16BA5" w:rsidRPr="00BA090A">
        <w:t xml:space="preserve">, </w:t>
      </w:r>
      <w:r w:rsidRPr="00BA090A">
        <w:t>phản ánh tốt bản chất thủy động lực, lan truyền mặn cho vùng hạ du SG-ĐN</w:t>
      </w:r>
      <w:r w:rsidR="00D16BA5" w:rsidRPr="00BA090A">
        <w:t xml:space="preserve"> với hệ số tương quan R</w:t>
      </w:r>
      <w:r w:rsidR="00D16BA5" w:rsidRPr="00BA090A">
        <w:rPr>
          <w:vertAlign w:val="superscript"/>
        </w:rPr>
        <w:t>2</w:t>
      </w:r>
      <w:r w:rsidR="00D16BA5" w:rsidRPr="00BA090A">
        <w:t xml:space="preserve"> &gt; 0,95.</w:t>
      </w:r>
    </w:p>
    <w:p w14:paraId="2B373FD8" w14:textId="08778EFE" w:rsidR="00CB06A8" w:rsidRPr="00BA090A" w:rsidRDefault="00CB06A8" w:rsidP="00D16BA5">
      <w:pPr>
        <w:spacing w:before="0" w:after="0" w:line="360" w:lineRule="auto"/>
        <w:ind w:firstLine="0"/>
        <w:jc w:val="center"/>
      </w:pPr>
      <w:r w:rsidRPr="00BA090A">
        <w:drawing>
          <wp:inline distT="0" distB="0" distL="0" distR="0" wp14:anchorId="2EAEBD10" wp14:editId="0BFF7F4C">
            <wp:extent cx="5363223" cy="1146412"/>
            <wp:effectExtent l="19050" t="19050" r="889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600" cy="1152478"/>
                    </a:xfrm>
                    <a:prstGeom prst="rect">
                      <a:avLst/>
                    </a:prstGeom>
                    <a:noFill/>
                    <a:ln w="12700" cmpd="sng">
                      <a:solidFill>
                        <a:srgbClr val="000000"/>
                      </a:solidFill>
                      <a:miter lim="800000"/>
                      <a:headEnd/>
                      <a:tailEnd/>
                    </a:ln>
                    <a:effectLst/>
                  </pic:spPr>
                </pic:pic>
              </a:graphicData>
            </a:graphic>
          </wp:inline>
        </w:drawing>
      </w:r>
    </w:p>
    <w:p w14:paraId="0198FC4B" w14:textId="3F1A1560" w:rsidR="00CB06A8" w:rsidRPr="00BA090A" w:rsidRDefault="006357BD" w:rsidP="0027479F">
      <w:pPr>
        <w:pStyle w:val="Caption1"/>
      </w:pPr>
      <w:r w:rsidRPr="00BA090A">
        <w:t xml:space="preserve">Hình </w:t>
      </w:r>
      <w:r w:rsidRPr="00BA090A">
        <w:fldChar w:fldCharType="begin"/>
      </w:r>
      <w:r w:rsidRPr="00BA090A">
        <w:instrText xml:space="preserve"> SEQ Hình \* ARABIC </w:instrText>
      </w:r>
      <w:r w:rsidRPr="00BA090A">
        <w:fldChar w:fldCharType="separate"/>
      </w:r>
      <w:r w:rsidR="006E610C" w:rsidRPr="00BA090A">
        <w:rPr>
          <w:noProof/>
        </w:rPr>
        <w:t>4</w:t>
      </w:r>
      <w:r w:rsidRPr="00BA090A">
        <w:fldChar w:fldCharType="end"/>
      </w:r>
      <w:r w:rsidR="00CB06A8" w:rsidRPr="00BA090A">
        <w:t>: Kết quả mô phỏng và thực đo nồng độ mặn tại trạm Lái Thiêu năm 2005</w:t>
      </w:r>
    </w:p>
    <w:p w14:paraId="65136CE9" w14:textId="77777777" w:rsidR="00CB06A8" w:rsidRPr="00BA090A" w:rsidRDefault="00CB06A8" w:rsidP="00CB06A8">
      <w:pPr>
        <w:ind w:firstLine="0"/>
        <w:jc w:val="center"/>
        <w:rPr>
          <w:lang w:eastAsia="x-none"/>
        </w:rPr>
      </w:pPr>
      <w:r w:rsidRPr="00BA090A">
        <w:lastRenderedPageBreak/>
        <w:drawing>
          <wp:inline distT="0" distB="0" distL="0" distR="0" wp14:anchorId="5E10087C" wp14:editId="282273E3">
            <wp:extent cx="5398770" cy="1448435"/>
            <wp:effectExtent l="19050" t="19050" r="1143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770" cy="1448435"/>
                    </a:xfrm>
                    <a:prstGeom prst="rect">
                      <a:avLst/>
                    </a:prstGeom>
                    <a:noFill/>
                    <a:ln w="12700" cmpd="sng">
                      <a:solidFill>
                        <a:srgbClr val="000000"/>
                      </a:solidFill>
                      <a:miter lim="800000"/>
                      <a:headEnd/>
                      <a:tailEnd/>
                    </a:ln>
                    <a:effectLst/>
                  </pic:spPr>
                </pic:pic>
              </a:graphicData>
            </a:graphic>
          </wp:inline>
        </w:drawing>
      </w:r>
    </w:p>
    <w:p w14:paraId="3546122B" w14:textId="7DA280ED" w:rsidR="00CB06A8" w:rsidRPr="00BA090A" w:rsidRDefault="006357BD" w:rsidP="0027479F">
      <w:pPr>
        <w:pStyle w:val="Caption1"/>
      </w:pPr>
      <w:r w:rsidRPr="00BA090A">
        <w:t xml:space="preserve">Hình </w:t>
      </w:r>
      <w:r w:rsidRPr="00BA090A">
        <w:fldChar w:fldCharType="begin"/>
      </w:r>
      <w:r w:rsidRPr="00BA090A">
        <w:instrText xml:space="preserve"> SEQ Hình \* ARABIC </w:instrText>
      </w:r>
      <w:r w:rsidRPr="00BA090A">
        <w:fldChar w:fldCharType="separate"/>
      </w:r>
      <w:r w:rsidR="006E610C" w:rsidRPr="00BA090A">
        <w:rPr>
          <w:noProof/>
        </w:rPr>
        <w:t>5</w:t>
      </w:r>
      <w:r w:rsidRPr="00BA090A">
        <w:fldChar w:fldCharType="end"/>
      </w:r>
      <w:r w:rsidR="00CB06A8" w:rsidRPr="00BA090A">
        <w:t>: Kết quả mô phỏng và thực đo nồng độ mặn tại trạm Nhà Bè năm 2005</w:t>
      </w:r>
    </w:p>
    <w:p w14:paraId="5C33D3A9" w14:textId="77777777" w:rsidR="00CB06A8" w:rsidRPr="00BA090A" w:rsidRDefault="00CB06A8" w:rsidP="00CB06A8">
      <w:pPr>
        <w:ind w:firstLine="0"/>
        <w:jc w:val="center"/>
      </w:pPr>
      <w:r w:rsidRPr="00BA090A">
        <w:drawing>
          <wp:inline distT="0" distB="0" distL="0" distR="0" wp14:anchorId="4CC48D8D" wp14:editId="2B773C01">
            <wp:extent cx="5391150" cy="1455420"/>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1455420"/>
                    </a:xfrm>
                    <a:prstGeom prst="rect">
                      <a:avLst/>
                    </a:prstGeom>
                    <a:noFill/>
                    <a:ln w="6350" cmpd="sng">
                      <a:solidFill>
                        <a:srgbClr val="000000"/>
                      </a:solidFill>
                      <a:miter lim="800000"/>
                      <a:headEnd/>
                      <a:tailEnd/>
                    </a:ln>
                    <a:effectLst/>
                  </pic:spPr>
                </pic:pic>
              </a:graphicData>
            </a:graphic>
          </wp:inline>
        </w:drawing>
      </w:r>
    </w:p>
    <w:p w14:paraId="4B4BE4A4" w14:textId="4D72239E" w:rsidR="00CB06A8" w:rsidRPr="00BA090A" w:rsidRDefault="006357BD" w:rsidP="0027479F">
      <w:pPr>
        <w:pStyle w:val="Caption1"/>
      </w:pPr>
      <w:r w:rsidRPr="00BA090A">
        <w:t xml:space="preserve">Hình </w:t>
      </w:r>
      <w:r w:rsidRPr="00BA090A">
        <w:fldChar w:fldCharType="begin"/>
      </w:r>
      <w:r w:rsidRPr="00BA090A">
        <w:instrText xml:space="preserve"> SEQ Hình \* ARABIC </w:instrText>
      </w:r>
      <w:r w:rsidRPr="00BA090A">
        <w:fldChar w:fldCharType="separate"/>
      </w:r>
      <w:r w:rsidR="006E610C" w:rsidRPr="00BA090A">
        <w:rPr>
          <w:noProof/>
        </w:rPr>
        <w:t>6</w:t>
      </w:r>
      <w:r w:rsidRPr="00BA090A">
        <w:fldChar w:fldCharType="end"/>
      </w:r>
      <w:r w:rsidR="00CB06A8" w:rsidRPr="00BA090A">
        <w:t>: Kết quả mô phỏng và thực đo nồng độ mặn tại trạm Hòa Phú năm 2007</w:t>
      </w:r>
    </w:p>
    <w:p w14:paraId="3A08C68F" w14:textId="77777777" w:rsidR="00405AE0" w:rsidRPr="00BA090A" w:rsidRDefault="00890456" w:rsidP="00A42A49">
      <w:pPr>
        <w:pStyle w:val="Heading1"/>
        <w:spacing w:before="0" w:after="0" w:line="360" w:lineRule="auto"/>
        <w:rPr>
          <w:lang w:val="vi-VN"/>
        </w:rPr>
      </w:pPr>
      <w:r w:rsidRPr="00BA090A">
        <w:rPr>
          <w:lang w:val="vi-VN"/>
        </w:rPr>
        <w:t>KẾT QUẢ TÍNH TOÁN</w:t>
      </w:r>
      <w:r w:rsidR="00061577" w:rsidRPr="00BA090A">
        <w:rPr>
          <w:lang w:val="vi-VN"/>
        </w:rPr>
        <w:t xml:space="preserve"> VÀ THẢO LUẬN</w:t>
      </w:r>
    </w:p>
    <w:p w14:paraId="7DB62E4B" w14:textId="51F98159" w:rsidR="000C5864" w:rsidRPr="00BA090A" w:rsidRDefault="000C5864" w:rsidP="00A42A49">
      <w:pPr>
        <w:pStyle w:val="Heading2"/>
        <w:spacing w:before="0" w:after="0" w:line="360" w:lineRule="auto"/>
        <w:rPr>
          <w:lang w:val="vi-VN"/>
        </w:rPr>
      </w:pPr>
      <w:r w:rsidRPr="00BA090A">
        <w:rPr>
          <w:lang w:val="vi-VN"/>
        </w:rPr>
        <w:t xml:space="preserve">Các kịch bản </w:t>
      </w:r>
      <w:r w:rsidR="00BB1E6C" w:rsidRPr="00BA090A">
        <w:rPr>
          <w:lang w:val="vi-VN"/>
        </w:rPr>
        <w:t xml:space="preserve">và trường hợp </w:t>
      </w:r>
      <w:r w:rsidRPr="00BA090A">
        <w:rPr>
          <w:lang w:val="vi-VN"/>
        </w:rPr>
        <w:t>tính toán</w:t>
      </w:r>
      <w:r w:rsidR="00D70D27" w:rsidRPr="00BA090A">
        <w:rPr>
          <w:lang w:val="vi-VN"/>
        </w:rPr>
        <w:t xml:space="preserve"> </w:t>
      </w:r>
    </w:p>
    <w:p w14:paraId="6BE421D9" w14:textId="42893CBD" w:rsidR="00BB1E6C" w:rsidRPr="00BA090A" w:rsidRDefault="00BB1E6C" w:rsidP="00A42A49">
      <w:pPr>
        <w:spacing w:before="0" w:after="0" w:line="360" w:lineRule="auto"/>
        <w:rPr>
          <w:lang w:val="vi-VN"/>
        </w:rPr>
      </w:pPr>
      <w:r w:rsidRPr="00BA090A">
        <w:rPr>
          <w:lang w:val="vi-VN"/>
        </w:rPr>
        <w:t xml:space="preserve">Trong nội dung bài báo này với mục tiêu là đánh giá tác động của yếu tố đô thị hóa, xây dựng công trình kiểm soát triều tác động tới yếu tố xâm nhập mặn do đó kịch bản tính toán sẽ được lựa chọn </w:t>
      </w:r>
      <w:r w:rsidR="00131CFE" w:rsidRPr="00BA090A">
        <w:t>một</w:t>
      </w:r>
      <w:r w:rsidRPr="00BA090A">
        <w:rPr>
          <w:lang w:val="vi-VN"/>
        </w:rPr>
        <w:t xml:space="preserve"> năm điển hình hay năm mặn cực đoan</w:t>
      </w:r>
      <w:r w:rsidR="00131CFE" w:rsidRPr="00BA090A">
        <w:t xml:space="preserve"> với những số liệu sẵn có trong nghiên cứu này lựa chọn năm 2014 để tính toán</w:t>
      </w:r>
      <w:r w:rsidRPr="00BA090A">
        <w:rPr>
          <w:lang w:val="vi-VN"/>
        </w:rPr>
        <w:t>… một số kịch bản tính toán được lựa chọn như sau:</w:t>
      </w:r>
    </w:p>
    <w:p w14:paraId="0FCF8D90" w14:textId="3941CE35" w:rsidR="008F4C77" w:rsidRPr="00BA090A" w:rsidRDefault="006357BD" w:rsidP="006357BD">
      <w:pPr>
        <w:pStyle w:val="Caption"/>
      </w:pPr>
      <w:r w:rsidRPr="00BA090A">
        <w:t xml:space="preserve">Bảng </w:t>
      </w:r>
      <w:r w:rsidRPr="00BA090A">
        <w:fldChar w:fldCharType="begin"/>
      </w:r>
      <w:r w:rsidRPr="00BA090A">
        <w:instrText xml:space="preserve"> SEQ Bảng \* ARABIC </w:instrText>
      </w:r>
      <w:r w:rsidRPr="00BA090A">
        <w:fldChar w:fldCharType="separate"/>
      </w:r>
      <w:r w:rsidR="006E610C" w:rsidRPr="00BA090A">
        <w:t>1</w:t>
      </w:r>
      <w:r w:rsidRPr="00BA090A">
        <w:fldChar w:fldCharType="end"/>
      </w:r>
      <w:r w:rsidR="008D71BA" w:rsidRPr="00BA090A">
        <w:t xml:space="preserve">: </w:t>
      </w:r>
      <w:r w:rsidR="008F4C77" w:rsidRPr="00BA090A">
        <w:t xml:space="preserve">Các </w:t>
      </w:r>
      <w:r w:rsidR="00260C8B" w:rsidRPr="00BA090A">
        <w:t>trường hợp</w:t>
      </w:r>
      <w:r w:rsidR="008F4C77" w:rsidRPr="00BA090A">
        <w:t xml:space="preserve"> tính toán thủy lực</w:t>
      </w:r>
    </w:p>
    <w:tbl>
      <w:tblPr>
        <w:tblStyle w:val="LightShading1"/>
        <w:tblW w:w="9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75"/>
        <w:gridCol w:w="866"/>
        <w:gridCol w:w="1261"/>
        <w:gridCol w:w="1402"/>
        <w:gridCol w:w="2268"/>
        <w:gridCol w:w="2659"/>
      </w:tblGrid>
      <w:tr w:rsidR="00BB1E6C" w:rsidRPr="00BA090A" w14:paraId="3110CCD9" w14:textId="77777777" w:rsidTr="006357BD">
        <w:trPr>
          <w:cnfStyle w:val="100000000000" w:firstRow="1" w:lastRow="0" w:firstColumn="0" w:lastColumn="0" w:oddVBand="0" w:evenVBand="0" w:oddHBand="0" w:evenHBand="0" w:firstRowFirstColumn="0" w:firstRowLastColumn="0" w:lastRowFirstColumn="0" w:lastRowLastColumn="0"/>
          <w:trHeight w:val="299"/>
          <w:jc w:val="center"/>
        </w:trPr>
        <w:tc>
          <w:tcPr>
            <w:tcW w:w="675" w:type="dxa"/>
            <w:vMerge w:val="restart"/>
            <w:tcBorders>
              <w:top w:val="none" w:sz="0" w:space="0" w:color="auto"/>
              <w:left w:val="none" w:sz="0" w:space="0" w:color="auto"/>
              <w:bottom w:val="none" w:sz="0" w:space="0" w:color="auto"/>
              <w:right w:val="none" w:sz="0" w:space="0" w:color="auto"/>
            </w:tcBorders>
            <w:noWrap/>
            <w:hideMark/>
          </w:tcPr>
          <w:p w14:paraId="28768403" w14:textId="3C9E8876" w:rsidR="00BB1E6C" w:rsidRPr="00BA090A" w:rsidRDefault="00BB1E6C" w:rsidP="006357BD">
            <w:pPr>
              <w:spacing w:before="0" w:after="0"/>
              <w:ind w:firstLine="0"/>
              <w:jc w:val="center"/>
              <w:rPr>
                <w:b w:val="0"/>
                <w:color w:val="auto"/>
                <w:sz w:val="22"/>
                <w:szCs w:val="22"/>
                <w:lang w:val="en-AU"/>
              </w:rPr>
            </w:pPr>
            <w:r w:rsidRPr="00BA090A">
              <w:rPr>
                <w:color w:val="auto"/>
                <w:sz w:val="22"/>
                <w:szCs w:val="22"/>
              </w:rPr>
              <w:t>STT</w:t>
            </w:r>
          </w:p>
          <w:p w14:paraId="65B3317E" w14:textId="77777777" w:rsidR="00BB1E6C" w:rsidRPr="00BA090A" w:rsidRDefault="00BB1E6C" w:rsidP="006357BD">
            <w:pPr>
              <w:spacing w:before="0" w:after="0"/>
              <w:ind w:firstLine="0"/>
              <w:jc w:val="center"/>
              <w:rPr>
                <w:b w:val="0"/>
                <w:color w:val="auto"/>
                <w:sz w:val="22"/>
                <w:szCs w:val="22"/>
              </w:rPr>
            </w:pPr>
          </w:p>
        </w:tc>
        <w:tc>
          <w:tcPr>
            <w:tcW w:w="866" w:type="dxa"/>
            <w:vMerge w:val="restart"/>
            <w:tcBorders>
              <w:top w:val="none" w:sz="0" w:space="0" w:color="auto"/>
              <w:left w:val="none" w:sz="0" w:space="0" w:color="auto"/>
              <w:bottom w:val="none" w:sz="0" w:space="0" w:color="auto"/>
              <w:right w:val="none" w:sz="0" w:space="0" w:color="auto"/>
            </w:tcBorders>
          </w:tcPr>
          <w:p w14:paraId="0BAC5C91" w14:textId="28E5F787" w:rsidR="00BB1E6C" w:rsidRPr="00BA090A" w:rsidRDefault="00BB1E6C" w:rsidP="006357BD">
            <w:pPr>
              <w:spacing w:before="0" w:after="0"/>
              <w:ind w:firstLine="0"/>
              <w:jc w:val="center"/>
              <w:rPr>
                <w:b w:val="0"/>
                <w:color w:val="auto"/>
                <w:sz w:val="22"/>
                <w:szCs w:val="22"/>
              </w:rPr>
            </w:pPr>
            <w:r w:rsidRPr="00BA090A">
              <w:rPr>
                <w:color w:val="auto"/>
                <w:sz w:val="22"/>
                <w:szCs w:val="22"/>
              </w:rPr>
              <w:t>Tên kịch bản</w:t>
            </w:r>
          </w:p>
        </w:tc>
        <w:tc>
          <w:tcPr>
            <w:tcW w:w="2663" w:type="dxa"/>
            <w:gridSpan w:val="2"/>
            <w:tcBorders>
              <w:top w:val="none" w:sz="0" w:space="0" w:color="auto"/>
              <w:left w:val="none" w:sz="0" w:space="0" w:color="auto"/>
              <w:bottom w:val="none" w:sz="0" w:space="0" w:color="auto"/>
              <w:right w:val="none" w:sz="0" w:space="0" w:color="auto"/>
            </w:tcBorders>
            <w:noWrap/>
            <w:hideMark/>
          </w:tcPr>
          <w:p w14:paraId="561EC4FD" w14:textId="67E4FBE6" w:rsidR="00BB1E6C" w:rsidRPr="00BA090A" w:rsidRDefault="00BB1E6C" w:rsidP="006357BD">
            <w:pPr>
              <w:spacing w:before="0" w:after="0"/>
              <w:ind w:firstLine="0"/>
              <w:jc w:val="center"/>
              <w:rPr>
                <w:b w:val="0"/>
                <w:color w:val="auto"/>
                <w:sz w:val="22"/>
                <w:szCs w:val="22"/>
              </w:rPr>
            </w:pPr>
            <w:r w:rsidRPr="00BA090A">
              <w:rPr>
                <w:color w:val="auto"/>
                <w:sz w:val="22"/>
                <w:szCs w:val="22"/>
              </w:rPr>
              <w:t>Dữ liệu nền</w:t>
            </w:r>
          </w:p>
        </w:tc>
        <w:tc>
          <w:tcPr>
            <w:tcW w:w="4927" w:type="dxa"/>
            <w:gridSpan w:val="2"/>
            <w:tcBorders>
              <w:top w:val="none" w:sz="0" w:space="0" w:color="auto"/>
              <w:left w:val="none" w:sz="0" w:space="0" w:color="auto"/>
              <w:bottom w:val="none" w:sz="0" w:space="0" w:color="auto"/>
              <w:right w:val="none" w:sz="0" w:space="0" w:color="auto"/>
            </w:tcBorders>
            <w:noWrap/>
            <w:hideMark/>
          </w:tcPr>
          <w:p w14:paraId="7578029C" w14:textId="041B84A4" w:rsidR="00BB1E6C" w:rsidRPr="00BA090A" w:rsidRDefault="00BB1E6C" w:rsidP="006357BD">
            <w:pPr>
              <w:spacing w:before="0" w:after="0"/>
              <w:ind w:firstLine="0"/>
              <w:jc w:val="center"/>
              <w:rPr>
                <w:b w:val="0"/>
                <w:color w:val="auto"/>
                <w:sz w:val="22"/>
                <w:szCs w:val="22"/>
              </w:rPr>
            </w:pPr>
            <w:r w:rsidRPr="00BA090A">
              <w:rPr>
                <w:color w:val="auto"/>
                <w:sz w:val="22"/>
                <w:szCs w:val="22"/>
              </w:rPr>
              <w:t>Biên</w:t>
            </w:r>
          </w:p>
        </w:tc>
      </w:tr>
      <w:tr w:rsidR="00BB1E6C" w:rsidRPr="00BA090A" w14:paraId="59DBBB2E" w14:textId="77777777" w:rsidTr="006357BD">
        <w:trPr>
          <w:trHeight w:val="235"/>
          <w:jc w:val="center"/>
        </w:trPr>
        <w:tc>
          <w:tcPr>
            <w:tcW w:w="675" w:type="dxa"/>
            <w:vMerge/>
            <w:noWrap/>
            <w:hideMark/>
          </w:tcPr>
          <w:p w14:paraId="6C8F5F9F" w14:textId="77777777" w:rsidR="00BB1E6C" w:rsidRPr="00BA090A" w:rsidRDefault="00BB1E6C" w:rsidP="006357BD">
            <w:pPr>
              <w:spacing w:before="0" w:after="0"/>
              <w:ind w:firstLine="0"/>
              <w:jc w:val="center"/>
              <w:rPr>
                <w:color w:val="auto"/>
                <w:sz w:val="22"/>
                <w:szCs w:val="22"/>
              </w:rPr>
            </w:pPr>
          </w:p>
        </w:tc>
        <w:tc>
          <w:tcPr>
            <w:tcW w:w="866" w:type="dxa"/>
            <w:vMerge/>
          </w:tcPr>
          <w:p w14:paraId="1EDE763A" w14:textId="77777777" w:rsidR="00BB1E6C" w:rsidRPr="00BA090A" w:rsidRDefault="00BB1E6C" w:rsidP="006357BD">
            <w:pPr>
              <w:spacing w:before="0" w:after="0"/>
              <w:ind w:firstLine="0"/>
              <w:jc w:val="center"/>
              <w:rPr>
                <w:color w:val="auto"/>
                <w:sz w:val="22"/>
                <w:szCs w:val="22"/>
              </w:rPr>
            </w:pPr>
          </w:p>
        </w:tc>
        <w:tc>
          <w:tcPr>
            <w:tcW w:w="1261" w:type="dxa"/>
            <w:noWrap/>
            <w:hideMark/>
          </w:tcPr>
          <w:p w14:paraId="535438D8" w14:textId="2E8F6462" w:rsidR="00BB1E6C" w:rsidRPr="00BA090A" w:rsidRDefault="00BB1E6C" w:rsidP="006357BD">
            <w:pPr>
              <w:spacing w:before="0" w:after="0"/>
              <w:ind w:firstLine="0"/>
              <w:jc w:val="center"/>
              <w:rPr>
                <w:color w:val="auto"/>
                <w:sz w:val="22"/>
                <w:szCs w:val="22"/>
              </w:rPr>
            </w:pPr>
            <w:r w:rsidRPr="00BA090A">
              <w:rPr>
                <w:color w:val="auto"/>
                <w:sz w:val="22"/>
                <w:szCs w:val="22"/>
              </w:rPr>
              <w:t>Địa hình</w:t>
            </w:r>
          </w:p>
        </w:tc>
        <w:tc>
          <w:tcPr>
            <w:tcW w:w="1402" w:type="dxa"/>
            <w:noWrap/>
            <w:hideMark/>
          </w:tcPr>
          <w:p w14:paraId="61158777" w14:textId="4E0AD054" w:rsidR="00BB1E6C" w:rsidRPr="00BA090A" w:rsidRDefault="00BB1E6C" w:rsidP="006357BD">
            <w:pPr>
              <w:spacing w:before="0" w:after="0"/>
              <w:ind w:firstLine="0"/>
              <w:jc w:val="center"/>
              <w:rPr>
                <w:color w:val="auto"/>
                <w:sz w:val="22"/>
                <w:szCs w:val="22"/>
              </w:rPr>
            </w:pPr>
            <w:r w:rsidRPr="00BA090A">
              <w:rPr>
                <w:color w:val="auto"/>
                <w:sz w:val="22"/>
                <w:szCs w:val="22"/>
              </w:rPr>
              <w:t>Công trình</w:t>
            </w:r>
          </w:p>
        </w:tc>
        <w:tc>
          <w:tcPr>
            <w:tcW w:w="2268" w:type="dxa"/>
            <w:hideMark/>
          </w:tcPr>
          <w:p w14:paraId="11FAC7A2" w14:textId="665A9699" w:rsidR="00BB1E6C" w:rsidRPr="00BA090A" w:rsidRDefault="00BB1E6C" w:rsidP="006357BD">
            <w:pPr>
              <w:spacing w:before="0" w:after="0"/>
              <w:ind w:firstLine="0"/>
              <w:jc w:val="center"/>
              <w:rPr>
                <w:color w:val="auto"/>
                <w:sz w:val="22"/>
                <w:szCs w:val="22"/>
              </w:rPr>
            </w:pPr>
            <w:r w:rsidRPr="00BA090A">
              <w:rPr>
                <w:color w:val="auto"/>
                <w:sz w:val="22"/>
                <w:szCs w:val="22"/>
              </w:rPr>
              <w:t>Thượng lưu</w:t>
            </w:r>
          </w:p>
        </w:tc>
        <w:tc>
          <w:tcPr>
            <w:tcW w:w="2659" w:type="dxa"/>
            <w:hideMark/>
          </w:tcPr>
          <w:p w14:paraId="1B3BA2A8" w14:textId="1C0B0715" w:rsidR="00BB1E6C" w:rsidRPr="00BA090A" w:rsidRDefault="00BB1E6C" w:rsidP="006357BD">
            <w:pPr>
              <w:spacing w:before="0" w:after="0"/>
              <w:ind w:firstLine="0"/>
              <w:jc w:val="center"/>
              <w:rPr>
                <w:color w:val="auto"/>
                <w:sz w:val="22"/>
                <w:szCs w:val="22"/>
              </w:rPr>
            </w:pPr>
            <w:r w:rsidRPr="00BA090A">
              <w:rPr>
                <w:color w:val="auto"/>
                <w:sz w:val="22"/>
                <w:szCs w:val="22"/>
              </w:rPr>
              <w:t>Hạ du</w:t>
            </w:r>
          </w:p>
        </w:tc>
      </w:tr>
      <w:tr w:rsidR="00BB1E6C" w:rsidRPr="00BA090A" w14:paraId="470ED45D" w14:textId="77777777" w:rsidTr="006357BD">
        <w:trPr>
          <w:trHeight w:val="315"/>
          <w:jc w:val="center"/>
        </w:trPr>
        <w:tc>
          <w:tcPr>
            <w:tcW w:w="675" w:type="dxa"/>
            <w:noWrap/>
            <w:hideMark/>
          </w:tcPr>
          <w:p w14:paraId="5DA8BDBC" w14:textId="77777777" w:rsidR="00BB1E6C" w:rsidRPr="00BA090A" w:rsidRDefault="00BB1E6C" w:rsidP="006357BD">
            <w:pPr>
              <w:spacing w:before="0" w:after="0"/>
              <w:ind w:firstLine="0"/>
              <w:jc w:val="center"/>
              <w:rPr>
                <w:color w:val="auto"/>
                <w:sz w:val="22"/>
                <w:szCs w:val="22"/>
                <w:lang w:val="en-AU"/>
              </w:rPr>
            </w:pPr>
            <w:r w:rsidRPr="00BA090A">
              <w:rPr>
                <w:color w:val="auto"/>
                <w:sz w:val="22"/>
                <w:szCs w:val="22"/>
                <w:lang w:val="vi-VN"/>
              </w:rPr>
              <w:t>1</w:t>
            </w:r>
          </w:p>
        </w:tc>
        <w:tc>
          <w:tcPr>
            <w:tcW w:w="866" w:type="dxa"/>
          </w:tcPr>
          <w:p w14:paraId="21F80D00" w14:textId="6E1B75EF" w:rsidR="00BB1E6C" w:rsidRPr="00BA090A" w:rsidRDefault="00BB1E6C" w:rsidP="006357BD">
            <w:pPr>
              <w:spacing w:before="0" w:after="0"/>
              <w:ind w:firstLine="0"/>
              <w:jc w:val="center"/>
              <w:rPr>
                <w:color w:val="auto"/>
                <w:sz w:val="22"/>
                <w:szCs w:val="22"/>
                <w:lang w:val="en-AU"/>
              </w:rPr>
            </w:pPr>
            <w:r w:rsidRPr="00BA090A">
              <w:rPr>
                <w:color w:val="auto"/>
                <w:sz w:val="22"/>
                <w:szCs w:val="22"/>
                <w:lang w:val="en-AU"/>
              </w:rPr>
              <w:t>BL</w:t>
            </w:r>
          </w:p>
        </w:tc>
        <w:tc>
          <w:tcPr>
            <w:tcW w:w="1261" w:type="dxa"/>
            <w:noWrap/>
            <w:hideMark/>
          </w:tcPr>
          <w:p w14:paraId="2D83AFF6" w14:textId="576A3ECC" w:rsidR="00BB1E6C" w:rsidRPr="00BA090A" w:rsidRDefault="00BB1E6C" w:rsidP="006357BD">
            <w:pPr>
              <w:spacing w:before="0" w:after="0"/>
              <w:ind w:firstLine="0"/>
              <w:jc w:val="center"/>
              <w:rPr>
                <w:color w:val="auto"/>
                <w:sz w:val="22"/>
                <w:szCs w:val="22"/>
                <w:lang w:val="en-AU"/>
              </w:rPr>
            </w:pPr>
            <w:r w:rsidRPr="00BA090A">
              <w:rPr>
                <w:color w:val="auto"/>
                <w:sz w:val="22"/>
                <w:szCs w:val="22"/>
                <w:lang w:val="en-AU"/>
              </w:rPr>
              <w:t>Hiện trạng</w:t>
            </w:r>
          </w:p>
        </w:tc>
        <w:tc>
          <w:tcPr>
            <w:tcW w:w="1402" w:type="dxa"/>
            <w:noWrap/>
            <w:hideMark/>
          </w:tcPr>
          <w:p w14:paraId="300241F7" w14:textId="77777777" w:rsidR="00BB1E6C" w:rsidRPr="00BA090A" w:rsidRDefault="00BB1E6C" w:rsidP="006357BD">
            <w:pPr>
              <w:spacing w:before="0" w:after="0"/>
              <w:ind w:firstLine="0"/>
              <w:jc w:val="center"/>
              <w:rPr>
                <w:color w:val="auto"/>
                <w:sz w:val="22"/>
                <w:szCs w:val="22"/>
                <w:lang w:val="en-AU"/>
              </w:rPr>
            </w:pPr>
            <w:r w:rsidRPr="00BA090A">
              <w:rPr>
                <w:color w:val="auto"/>
                <w:sz w:val="22"/>
                <w:szCs w:val="22"/>
                <w:lang w:val="en-AU"/>
              </w:rPr>
              <w:t>Hiện trạng</w:t>
            </w:r>
          </w:p>
        </w:tc>
        <w:tc>
          <w:tcPr>
            <w:tcW w:w="2268" w:type="dxa"/>
            <w:noWrap/>
            <w:hideMark/>
          </w:tcPr>
          <w:p w14:paraId="61A97326" w14:textId="2EBC3968" w:rsidR="00BB1E6C" w:rsidRPr="00BA090A" w:rsidRDefault="00BB1E6C" w:rsidP="006357BD">
            <w:pPr>
              <w:spacing w:before="0" w:after="0"/>
              <w:ind w:firstLine="0"/>
              <w:jc w:val="center"/>
              <w:rPr>
                <w:color w:val="auto"/>
                <w:sz w:val="22"/>
                <w:szCs w:val="22"/>
              </w:rPr>
            </w:pPr>
            <w:r w:rsidRPr="00BA090A">
              <w:rPr>
                <w:color w:val="auto"/>
                <w:sz w:val="22"/>
                <w:szCs w:val="22"/>
              </w:rPr>
              <w:t>Thực tế xả</w:t>
            </w:r>
          </w:p>
        </w:tc>
        <w:tc>
          <w:tcPr>
            <w:tcW w:w="2659" w:type="dxa"/>
            <w:noWrap/>
            <w:hideMark/>
          </w:tcPr>
          <w:p w14:paraId="3E11AC61" w14:textId="3A1ED863" w:rsidR="00BB1E6C" w:rsidRPr="00BA090A" w:rsidRDefault="00BB1E6C" w:rsidP="006357BD">
            <w:pPr>
              <w:spacing w:before="0" w:after="0"/>
              <w:ind w:firstLine="0"/>
              <w:jc w:val="center"/>
              <w:rPr>
                <w:color w:val="auto"/>
                <w:sz w:val="22"/>
                <w:szCs w:val="22"/>
              </w:rPr>
            </w:pPr>
            <w:r w:rsidRPr="00BA090A">
              <w:rPr>
                <w:color w:val="auto"/>
                <w:sz w:val="22"/>
                <w:szCs w:val="22"/>
              </w:rPr>
              <w:t>Mực nước thực đo</w:t>
            </w:r>
          </w:p>
        </w:tc>
      </w:tr>
      <w:tr w:rsidR="006C51C5" w:rsidRPr="00BA090A" w14:paraId="08AD92EB" w14:textId="77777777" w:rsidTr="006357BD">
        <w:trPr>
          <w:trHeight w:val="315"/>
          <w:jc w:val="center"/>
        </w:trPr>
        <w:tc>
          <w:tcPr>
            <w:tcW w:w="675" w:type="dxa"/>
            <w:noWrap/>
            <w:hideMark/>
          </w:tcPr>
          <w:p w14:paraId="1EF5C66F" w14:textId="77777777" w:rsidR="006C51C5" w:rsidRPr="00BA090A" w:rsidRDefault="006C51C5" w:rsidP="006357BD">
            <w:pPr>
              <w:spacing w:before="0" w:after="0"/>
              <w:ind w:firstLine="0"/>
              <w:jc w:val="center"/>
              <w:rPr>
                <w:color w:val="auto"/>
                <w:sz w:val="22"/>
                <w:szCs w:val="22"/>
                <w:lang w:val="en-AU"/>
              </w:rPr>
            </w:pPr>
            <w:r w:rsidRPr="00BA090A">
              <w:rPr>
                <w:color w:val="auto"/>
                <w:sz w:val="22"/>
                <w:szCs w:val="22"/>
                <w:lang w:val="vi-VN"/>
              </w:rPr>
              <w:t>2</w:t>
            </w:r>
          </w:p>
        </w:tc>
        <w:tc>
          <w:tcPr>
            <w:tcW w:w="866" w:type="dxa"/>
          </w:tcPr>
          <w:p w14:paraId="53BA3E32" w14:textId="39DC5FC6" w:rsidR="006C51C5" w:rsidRPr="00BA090A" w:rsidRDefault="006C51C5" w:rsidP="006357BD">
            <w:pPr>
              <w:spacing w:before="0" w:after="0"/>
              <w:ind w:firstLine="0"/>
              <w:jc w:val="center"/>
              <w:rPr>
                <w:color w:val="auto"/>
                <w:sz w:val="22"/>
                <w:szCs w:val="22"/>
              </w:rPr>
            </w:pPr>
            <w:r w:rsidRPr="00BA090A">
              <w:rPr>
                <w:color w:val="auto"/>
                <w:sz w:val="22"/>
                <w:szCs w:val="22"/>
              </w:rPr>
              <w:t>KB1</w:t>
            </w:r>
          </w:p>
        </w:tc>
        <w:tc>
          <w:tcPr>
            <w:tcW w:w="1261" w:type="dxa"/>
            <w:noWrap/>
            <w:hideMark/>
          </w:tcPr>
          <w:p w14:paraId="55CA5136" w14:textId="44177A43" w:rsidR="006C51C5" w:rsidRPr="00BA090A" w:rsidRDefault="006C51C5" w:rsidP="006357BD">
            <w:pPr>
              <w:spacing w:before="0" w:after="0"/>
              <w:ind w:firstLine="0"/>
              <w:jc w:val="center"/>
              <w:rPr>
                <w:color w:val="auto"/>
                <w:sz w:val="22"/>
                <w:szCs w:val="22"/>
                <w:lang w:val="vi-VN"/>
              </w:rPr>
            </w:pPr>
            <w:r w:rsidRPr="00BA090A">
              <w:rPr>
                <w:color w:val="auto"/>
                <w:sz w:val="22"/>
                <w:szCs w:val="22"/>
                <w:lang w:val="vi-VN"/>
              </w:rPr>
              <w:t>2025</w:t>
            </w:r>
          </w:p>
        </w:tc>
        <w:tc>
          <w:tcPr>
            <w:tcW w:w="1402" w:type="dxa"/>
            <w:noWrap/>
            <w:hideMark/>
          </w:tcPr>
          <w:p w14:paraId="4D9A69FF" w14:textId="77777777" w:rsidR="006C51C5" w:rsidRPr="00BA090A" w:rsidRDefault="006C51C5" w:rsidP="006357BD">
            <w:pPr>
              <w:spacing w:before="0" w:after="0"/>
              <w:ind w:firstLine="0"/>
              <w:jc w:val="center"/>
              <w:rPr>
                <w:color w:val="auto"/>
                <w:sz w:val="22"/>
                <w:szCs w:val="22"/>
                <w:lang w:val="en-AU"/>
              </w:rPr>
            </w:pPr>
            <w:r w:rsidRPr="00BA090A">
              <w:rPr>
                <w:color w:val="auto"/>
                <w:sz w:val="22"/>
                <w:szCs w:val="22"/>
                <w:lang w:val="en-AU"/>
              </w:rPr>
              <w:t>Hiện trạng</w:t>
            </w:r>
          </w:p>
        </w:tc>
        <w:tc>
          <w:tcPr>
            <w:tcW w:w="2268" w:type="dxa"/>
            <w:noWrap/>
            <w:hideMark/>
          </w:tcPr>
          <w:p w14:paraId="37E12C43" w14:textId="05F31C9B" w:rsidR="006C51C5" w:rsidRPr="00BA090A" w:rsidRDefault="006C51C5" w:rsidP="006357BD">
            <w:pPr>
              <w:spacing w:before="0" w:after="0"/>
              <w:ind w:firstLine="0"/>
              <w:jc w:val="center"/>
              <w:rPr>
                <w:color w:val="auto"/>
                <w:sz w:val="22"/>
                <w:szCs w:val="22"/>
              </w:rPr>
            </w:pPr>
            <w:r w:rsidRPr="00BA090A">
              <w:rPr>
                <w:color w:val="auto"/>
                <w:sz w:val="22"/>
                <w:szCs w:val="22"/>
              </w:rPr>
              <w:t>Thực tế xả</w:t>
            </w:r>
          </w:p>
        </w:tc>
        <w:tc>
          <w:tcPr>
            <w:tcW w:w="2659" w:type="dxa"/>
            <w:noWrap/>
            <w:hideMark/>
          </w:tcPr>
          <w:p w14:paraId="153E0E0C" w14:textId="7C80228A" w:rsidR="006C51C5" w:rsidRPr="00BA090A" w:rsidRDefault="006C51C5" w:rsidP="006357BD">
            <w:pPr>
              <w:spacing w:before="0" w:after="0"/>
              <w:ind w:firstLine="0"/>
              <w:jc w:val="center"/>
              <w:rPr>
                <w:color w:val="auto"/>
                <w:sz w:val="22"/>
                <w:szCs w:val="22"/>
              </w:rPr>
            </w:pPr>
            <w:r w:rsidRPr="00BA090A">
              <w:rPr>
                <w:color w:val="auto"/>
                <w:sz w:val="22"/>
                <w:szCs w:val="22"/>
              </w:rPr>
              <w:t>Mực nước thực đo</w:t>
            </w:r>
          </w:p>
        </w:tc>
      </w:tr>
      <w:tr w:rsidR="001B5891" w:rsidRPr="00BA090A" w14:paraId="56B2638D" w14:textId="77777777" w:rsidTr="006357BD">
        <w:trPr>
          <w:trHeight w:val="315"/>
          <w:jc w:val="center"/>
        </w:trPr>
        <w:tc>
          <w:tcPr>
            <w:tcW w:w="675" w:type="dxa"/>
            <w:noWrap/>
          </w:tcPr>
          <w:p w14:paraId="07B7B09E" w14:textId="36403078" w:rsidR="001B5891" w:rsidRPr="00BA090A" w:rsidRDefault="001B5891" w:rsidP="006357BD">
            <w:pPr>
              <w:spacing w:before="0" w:after="0"/>
              <w:ind w:firstLine="0"/>
              <w:jc w:val="center"/>
              <w:rPr>
                <w:color w:val="auto"/>
                <w:sz w:val="22"/>
                <w:szCs w:val="22"/>
                <w:lang w:val="vi-VN"/>
              </w:rPr>
            </w:pPr>
            <w:r w:rsidRPr="00BA090A">
              <w:rPr>
                <w:color w:val="auto"/>
                <w:sz w:val="22"/>
                <w:szCs w:val="22"/>
                <w:lang w:val="vi-VN"/>
              </w:rPr>
              <w:t>3</w:t>
            </w:r>
          </w:p>
        </w:tc>
        <w:tc>
          <w:tcPr>
            <w:tcW w:w="866" w:type="dxa"/>
          </w:tcPr>
          <w:p w14:paraId="2CFF3F1E" w14:textId="1F975BE8" w:rsidR="001B5891" w:rsidRPr="00BA090A" w:rsidRDefault="001B5891" w:rsidP="006357BD">
            <w:pPr>
              <w:spacing w:before="0" w:after="0"/>
              <w:ind w:firstLine="0"/>
              <w:jc w:val="center"/>
              <w:rPr>
                <w:color w:val="auto"/>
                <w:sz w:val="22"/>
                <w:szCs w:val="22"/>
                <w:lang w:val="vi-VN"/>
              </w:rPr>
            </w:pPr>
            <w:r w:rsidRPr="00BA090A">
              <w:rPr>
                <w:color w:val="auto"/>
                <w:sz w:val="22"/>
                <w:szCs w:val="22"/>
              </w:rPr>
              <w:t>KB</w:t>
            </w:r>
            <w:r w:rsidRPr="00BA090A">
              <w:rPr>
                <w:color w:val="auto"/>
                <w:sz w:val="22"/>
                <w:szCs w:val="22"/>
                <w:lang w:val="vi-VN"/>
              </w:rPr>
              <w:t>2</w:t>
            </w:r>
          </w:p>
        </w:tc>
        <w:tc>
          <w:tcPr>
            <w:tcW w:w="1261" w:type="dxa"/>
            <w:noWrap/>
          </w:tcPr>
          <w:p w14:paraId="572531B2" w14:textId="15354909" w:rsidR="001B5891" w:rsidRPr="00BA090A" w:rsidRDefault="001B5891" w:rsidP="006357BD">
            <w:pPr>
              <w:spacing w:before="0" w:after="0"/>
              <w:ind w:firstLine="0"/>
              <w:jc w:val="center"/>
              <w:rPr>
                <w:color w:val="auto"/>
                <w:sz w:val="22"/>
                <w:szCs w:val="22"/>
                <w:lang w:val="vi-VN"/>
              </w:rPr>
            </w:pPr>
            <w:r w:rsidRPr="00BA090A">
              <w:rPr>
                <w:color w:val="auto"/>
                <w:sz w:val="22"/>
                <w:szCs w:val="22"/>
                <w:lang w:val="vi-VN"/>
              </w:rPr>
              <w:t>2025</w:t>
            </w:r>
          </w:p>
        </w:tc>
        <w:tc>
          <w:tcPr>
            <w:tcW w:w="1402" w:type="dxa"/>
            <w:noWrap/>
          </w:tcPr>
          <w:p w14:paraId="48F064A9" w14:textId="6EC229AB" w:rsidR="001B5891" w:rsidRPr="00BA090A" w:rsidRDefault="001B5891" w:rsidP="006357BD">
            <w:pPr>
              <w:spacing w:before="0" w:after="0"/>
              <w:ind w:firstLine="0"/>
              <w:jc w:val="center"/>
              <w:rPr>
                <w:color w:val="auto"/>
                <w:sz w:val="22"/>
                <w:szCs w:val="22"/>
                <w:lang w:val="vi-VN"/>
              </w:rPr>
            </w:pPr>
            <w:r w:rsidRPr="00BA090A">
              <w:rPr>
                <w:color w:val="auto"/>
                <w:sz w:val="22"/>
                <w:szCs w:val="22"/>
                <w:lang w:val="vi-VN"/>
              </w:rPr>
              <w:t>QH1547GĐ1</w:t>
            </w:r>
          </w:p>
        </w:tc>
        <w:tc>
          <w:tcPr>
            <w:tcW w:w="2268" w:type="dxa"/>
            <w:noWrap/>
          </w:tcPr>
          <w:p w14:paraId="49528FEB" w14:textId="5A9D2745" w:rsidR="001B5891" w:rsidRPr="00BA090A" w:rsidRDefault="001B5891" w:rsidP="006357BD">
            <w:pPr>
              <w:spacing w:before="0" w:after="0"/>
              <w:ind w:firstLine="0"/>
              <w:jc w:val="center"/>
              <w:rPr>
                <w:color w:val="auto"/>
                <w:sz w:val="22"/>
                <w:szCs w:val="22"/>
              </w:rPr>
            </w:pPr>
            <w:r w:rsidRPr="00BA090A">
              <w:rPr>
                <w:color w:val="auto"/>
                <w:sz w:val="22"/>
                <w:szCs w:val="22"/>
              </w:rPr>
              <w:t>Thực tế xả</w:t>
            </w:r>
          </w:p>
        </w:tc>
        <w:tc>
          <w:tcPr>
            <w:tcW w:w="2659" w:type="dxa"/>
            <w:noWrap/>
          </w:tcPr>
          <w:p w14:paraId="7F68131E" w14:textId="0E19F330" w:rsidR="001B5891" w:rsidRPr="00BA090A" w:rsidRDefault="001B5891" w:rsidP="006357BD">
            <w:pPr>
              <w:spacing w:before="0" w:after="0"/>
              <w:ind w:firstLine="0"/>
              <w:jc w:val="center"/>
              <w:rPr>
                <w:color w:val="auto"/>
                <w:sz w:val="22"/>
                <w:szCs w:val="22"/>
              </w:rPr>
            </w:pPr>
            <w:r w:rsidRPr="00BA090A">
              <w:rPr>
                <w:color w:val="auto"/>
                <w:sz w:val="22"/>
                <w:szCs w:val="22"/>
              </w:rPr>
              <w:t>Mực nước thực đo</w:t>
            </w:r>
          </w:p>
        </w:tc>
      </w:tr>
      <w:tr w:rsidR="001B5891" w:rsidRPr="00BA090A" w14:paraId="2B18CE80" w14:textId="77777777" w:rsidTr="006357BD">
        <w:trPr>
          <w:trHeight w:val="315"/>
          <w:jc w:val="center"/>
        </w:trPr>
        <w:tc>
          <w:tcPr>
            <w:tcW w:w="675" w:type="dxa"/>
            <w:noWrap/>
          </w:tcPr>
          <w:p w14:paraId="6778F104" w14:textId="212C5EE4" w:rsidR="001B5891" w:rsidRPr="00BA090A" w:rsidRDefault="00BE0BFE" w:rsidP="006357BD">
            <w:pPr>
              <w:spacing w:before="0" w:after="0"/>
              <w:ind w:firstLine="0"/>
              <w:jc w:val="center"/>
              <w:rPr>
                <w:color w:val="auto"/>
                <w:sz w:val="22"/>
                <w:szCs w:val="22"/>
              </w:rPr>
            </w:pPr>
            <w:r w:rsidRPr="00BA090A">
              <w:rPr>
                <w:color w:val="auto"/>
                <w:sz w:val="22"/>
                <w:szCs w:val="22"/>
              </w:rPr>
              <w:t>4</w:t>
            </w:r>
          </w:p>
        </w:tc>
        <w:tc>
          <w:tcPr>
            <w:tcW w:w="866" w:type="dxa"/>
          </w:tcPr>
          <w:p w14:paraId="25C31DD1" w14:textId="61D2D909" w:rsidR="001B5891" w:rsidRPr="00BA090A" w:rsidRDefault="001B5891" w:rsidP="006357BD">
            <w:pPr>
              <w:spacing w:before="0" w:after="0"/>
              <w:ind w:firstLine="0"/>
              <w:jc w:val="center"/>
              <w:rPr>
                <w:color w:val="auto"/>
                <w:sz w:val="22"/>
                <w:szCs w:val="22"/>
              </w:rPr>
            </w:pPr>
            <w:r w:rsidRPr="00BA090A">
              <w:rPr>
                <w:color w:val="auto"/>
                <w:sz w:val="22"/>
                <w:szCs w:val="22"/>
                <w:lang w:val="en-AU"/>
              </w:rPr>
              <w:t>KB</w:t>
            </w:r>
            <w:r w:rsidR="00BE0BFE" w:rsidRPr="00BA090A">
              <w:rPr>
                <w:color w:val="auto"/>
                <w:sz w:val="22"/>
                <w:szCs w:val="22"/>
              </w:rPr>
              <w:t>3</w:t>
            </w:r>
          </w:p>
        </w:tc>
        <w:tc>
          <w:tcPr>
            <w:tcW w:w="1261" w:type="dxa"/>
            <w:noWrap/>
          </w:tcPr>
          <w:p w14:paraId="495BAA59" w14:textId="3A30366B" w:rsidR="001B5891" w:rsidRPr="00BA090A" w:rsidRDefault="00624E0B" w:rsidP="006357BD">
            <w:pPr>
              <w:spacing w:before="0" w:after="0"/>
              <w:ind w:firstLine="0"/>
              <w:jc w:val="center"/>
              <w:rPr>
                <w:color w:val="auto"/>
                <w:sz w:val="22"/>
                <w:szCs w:val="22"/>
                <w:lang w:val="vi-VN"/>
              </w:rPr>
            </w:pPr>
            <w:r w:rsidRPr="00BA090A">
              <w:rPr>
                <w:color w:val="auto"/>
                <w:sz w:val="22"/>
                <w:szCs w:val="22"/>
                <w:lang w:val="vi-VN"/>
              </w:rPr>
              <w:t>2025</w:t>
            </w:r>
          </w:p>
        </w:tc>
        <w:tc>
          <w:tcPr>
            <w:tcW w:w="1402" w:type="dxa"/>
            <w:noWrap/>
          </w:tcPr>
          <w:p w14:paraId="5CA306DA" w14:textId="654C4D62" w:rsidR="001B5891" w:rsidRPr="00BA090A" w:rsidRDefault="001B5891" w:rsidP="006357BD">
            <w:pPr>
              <w:spacing w:before="0" w:after="0"/>
              <w:ind w:firstLine="0"/>
              <w:jc w:val="center"/>
              <w:rPr>
                <w:color w:val="auto"/>
                <w:sz w:val="22"/>
                <w:szCs w:val="22"/>
                <w:lang w:val="en-AU"/>
              </w:rPr>
            </w:pPr>
            <w:r w:rsidRPr="00BA090A">
              <w:rPr>
                <w:color w:val="auto"/>
                <w:sz w:val="22"/>
                <w:szCs w:val="22"/>
                <w:lang w:val="vi-VN"/>
              </w:rPr>
              <w:t>QH1547GĐ1</w:t>
            </w:r>
          </w:p>
        </w:tc>
        <w:tc>
          <w:tcPr>
            <w:tcW w:w="2268" w:type="dxa"/>
            <w:noWrap/>
          </w:tcPr>
          <w:p w14:paraId="754AAFF6" w14:textId="59F86E69" w:rsidR="001B5891" w:rsidRPr="00BA090A" w:rsidRDefault="001B5891" w:rsidP="006357BD">
            <w:pPr>
              <w:spacing w:before="0" w:after="0"/>
              <w:ind w:firstLine="0"/>
              <w:jc w:val="center"/>
              <w:rPr>
                <w:color w:val="auto"/>
                <w:sz w:val="22"/>
                <w:szCs w:val="22"/>
              </w:rPr>
            </w:pPr>
            <w:r w:rsidRPr="00BA090A">
              <w:rPr>
                <w:color w:val="auto"/>
                <w:sz w:val="22"/>
                <w:szCs w:val="22"/>
              </w:rPr>
              <w:t>Thực tế xả trung bình nhiều năm</w:t>
            </w:r>
          </w:p>
        </w:tc>
        <w:tc>
          <w:tcPr>
            <w:tcW w:w="2659" w:type="dxa"/>
            <w:noWrap/>
          </w:tcPr>
          <w:p w14:paraId="4D4D573E" w14:textId="671934D8" w:rsidR="001B5891" w:rsidRPr="00BA090A" w:rsidRDefault="001B5891" w:rsidP="006357BD">
            <w:pPr>
              <w:spacing w:before="0" w:after="0"/>
              <w:ind w:firstLine="0"/>
              <w:jc w:val="center"/>
              <w:rPr>
                <w:color w:val="auto"/>
                <w:sz w:val="22"/>
                <w:szCs w:val="22"/>
              </w:rPr>
            </w:pPr>
            <w:r w:rsidRPr="00BA090A">
              <w:rPr>
                <w:color w:val="auto"/>
                <w:sz w:val="22"/>
                <w:szCs w:val="22"/>
              </w:rPr>
              <w:t>Mực nước</w:t>
            </w:r>
            <w:r w:rsidRPr="00BA090A">
              <w:rPr>
                <w:color w:val="auto"/>
                <w:sz w:val="22"/>
                <w:szCs w:val="22"/>
                <w:lang w:val="vi-VN"/>
              </w:rPr>
              <w:t xml:space="preserve"> triều</w:t>
            </w:r>
            <w:r w:rsidRPr="00BA090A">
              <w:rPr>
                <w:color w:val="auto"/>
                <w:sz w:val="22"/>
                <w:szCs w:val="22"/>
              </w:rPr>
              <w:t xml:space="preserve"> có </w:t>
            </w:r>
            <w:r w:rsidRPr="00BA090A">
              <w:rPr>
                <w:color w:val="auto"/>
                <w:sz w:val="22"/>
                <w:szCs w:val="22"/>
                <w:lang w:val="vi-VN"/>
              </w:rPr>
              <w:t xml:space="preserve"> BĐKH2050</w:t>
            </w:r>
          </w:p>
        </w:tc>
      </w:tr>
    </w:tbl>
    <w:bookmarkEnd w:id="2"/>
    <w:p w14:paraId="6BB25DE8" w14:textId="77777777" w:rsidR="006C51C5" w:rsidRPr="00BA090A" w:rsidRDefault="006C51C5" w:rsidP="00A42A49">
      <w:pPr>
        <w:pStyle w:val="Heading2"/>
        <w:numPr>
          <w:ilvl w:val="1"/>
          <w:numId w:val="38"/>
        </w:numPr>
        <w:spacing w:before="0" w:after="0" w:line="360" w:lineRule="auto"/>
        <w:rPr>
          <w:lang w:val="vi-VN"/>
        </w:rPr>
      </w:pPr>
      <w:r w:rsidRPr="00BA090A">
        <w:rPr>
          <w:lang w:val="vi-VN"/>
        </w:rPr>
        <w:t>Thay đổi về nồng độ xâm nhập mặn</w:t>
      </w:r>
    </w:p>
    <w:p w14:paraId="34C98EC2" w14:textId="39FBB8F9" w:rsidR="006C51C5" w:rsidRPr="00BA090A" w:rsidRDefault="006C51C5" w:rsidP="00A42A49">
      <w:pPr>
        <w:spacing w:before="0" w:after="0" w:line="360" w:lineRule="auto"/>
        <w:ind w:firstLine="567"/>
        <w:rPr>
          <w:lang w:val="vi-VN" w:eastAsia="x-none"/>
        </w:rPr>
      </w:pPr>
      <w:r w:rsidRPr="00BA090A">
        <w:rPr>
          <w:lang w:val="vi-VN" w:eastAsia="x-none"/>
        </w:rPr>
        <w:t>Từ kết quả tính toán trích xuất kết quả về nồng độ mặn tại một số vị trí trên sông Sài Gòn như: khu đô thị mới Thủ Thiêm, bán đảo Thanh Đa, Thủ Dầu Một và cửa kênh cấp nước của nhà máy nước Bến Than</w:t>
      </w:r>
      <w:r w:rsidR="00D16BA5" w:rsidRPr="00BA090A">
        <w:rPr>
          <w:lang w:eastAsia="x-none"/>
        </w:rPr>
        <w:t xml:space="preserve"> (Củ Chi) </w:t>
      </w:r>
      <w:r w:rsidRPr="00BA090A">
        <w:rPr>
          <w:lang w:val="vi-VN" w:eastAsia="x-none"/>
        </w:rPr>
        <w:t xml:space="preserve">trên sông Sài Gòn; trên sông </w:t>
      </w:r>
      <w:r w:rsidRPr="00BA090A">
        <w:rPr>
          <w:lang w:val="vi-VN" w:eastAsia="x-none"/>
        </w:rPr>
        <w:lastRenderedPageBreak/>
        <w:t>Đồng Nai cũng trích xuất một số kết quả tại trạm Nhà Bè, bến phà Cát Lái, cầu trên cao tốc Long Thành – Dầu Giây và cầu Hóa An (khu vực nhà máy nước Hóa An).</w:t>
      </w:r>
    </w:p>
    <w:p w14:paraId="33767D85" w14:textId="100C0F4B" w:rsidR="006C51C5" w:rsidRPr="00BA090A" w:rsidRDefault="006357BD" w:rsidP="006357BD">
      <w:pPr>
        <w:pStyle w:val="Caption"/>
      </w:pPr>
      <w:r w:rsidRPr="00BA090A">
        <w:t xml:space="preserve">Bảng </w:t>
      </w:r>
      <w:r w:rsidRPr="00BA090A">
        <w:fldChar w:fldCharType="begin"/>
      </w:r>
      <w:r w:rsidRPr="00BA090A">
        <w:instrText xml:space="preserve"> SEQ Bảng \* ARABIC </w:instrText>
      </w:r>
      <w:r w:rsidRPr="00BA090A">
        <w:fldChar w:fldCharType="separate"/>
      </w:r>
      <w:r w:rsidR="006E610C" w:rsidRPr="00BA090A">
        <w:t>2</w:t>
      </w:r>
      <w:r w:rsidRPr="00BA090A">
        <w:fldChar w:fldCharType="end"/>
      </w:r>
      <w:r w:rsidR="006C51C5" w:rsidRPr="00BA090A">
        <w:t>: Nồng độ mặn trên sông Sài Gòn tại một số vị trí trong các trường hợp tính</w:t>
      </w:r>
    </w:p>
    <w:tbl>
      <w:tblPr>
        <w:tblW w:w="8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303"/>
        <w:gridCol w:w="1310"/>
        <w:gridCol w:w="1200"/>
        <w:gridCol w:w="1524"/>
        <w:gridCol w:w="2169"/>
      </w:tblGrid>
      <w:tr w:rsidR="006C51C5" w:rsidRPr="00BA090A" w14:paraId="0274A1FA" w14:textId="77777777" w:rsidTr="00A42A49">
        <w:trPr>
          <w:trHeight w:val="292"/>
          <w:jc w:val="center"/>
        </w:trPr>
        <w:tc>
          <w:tcPr>
            <w:tcW w:w="718" w:type="dxa"/>
            <w:vMerge w:val="restart"/>
            <w:shd w:val="clear" w:color="auto" w:fill="auto"/>
            <w:vAlign w:val="center"/>
          </w:tcPr>
          <w:p w14:paraId="63BA375F" w14:textId="77777777" w:rsidR="006C51C5" w:rsidRPr="00BA090A" w:rsidRDefault="006C51C5" w:rsidP="006C51C5">
            <w:pPr>
              <w:tabs>
                <w:tab w:val="left" w:pos="851"/>
              </w:tabs>
              <w:spacing w:before="0" w:after="0" w:line="240" w:lineRule="auto"/>
              <w:ind w:firstLine="0"/>
              <w:jc w:val="center"/>
              <w:rPr>
                <w:sz w:val="22"/>
                <w:szCs w:val="22"/>
                <w:lang w:eastAsia="x-none"/>
              </w:rPr>
            </w:pPr>
            <w:r w:rsidRPr="00BA090A">
              <w:rPr>
                <w:sz w:val="22"/>
                <w:szCs w:val="22"/>
                <w:lang w:eastAsia="x-none"/>
              </w:rPr>
              <w:t>STT</w:t>
            </w:r>
          </w:p>
        </w:tc>
        <w:tc>
          <w:tcPr>
            <w:tcW w:w="1303" w:type="dxa"/>
            <w:vMerge w:val="restart"/>
            <w:shd w:val="clear" w:color="auto" w:fill="auto"/>
            <w:vAlign w:val="center"/>
          </w:tcPr>
          <w:p w14:paraId="6C19771E" w14:textId="77777777" w:rsidR="009400CE" w:rsidRPr="00BA090A" w:rsidRDefault="006C51C5" w:rsidP="006C51C5">
            <w:pPr>
              <w:tabs>
                <w:tab w:val="left" w:pos="851"/>
              </w:tabs>
              <w:spacing w:before="0" w:after="0" w:line="240" w:lineRule="auto"/>
              <w:ind w:firstLine="0"/>
              <w:jc w:val="center"/>
              <w:rPr>
                <w:sz w:val="22"/>
                <w:szCs w:val="22"/>
                <w:lang w:eastAsia="x-none"/>
              </w:rPr>
            </w:pPr>
            <w:r w:rsidRPr="00BA090A">
              <w:rPr>
                <w:sz w:val="22"/>
                <w:szCs w:val="22"/>
                <w:lang w:eastAsia="x-none"/>
              </w:rPr>
              <w:t>Các trường</w:t>
            </w:r>
          </w:p>
          <w:p w14:paraId="79EB3277" w14:textId="27FB9FA7" w:rsidR="006C51C5" w:rsidRPr="00BA090A" w:rsidRDefault="006C51C5" w:rsidP="006C51C5">
            <w:pPr>
              <w:tabs>
                <w:tab w:val="left" w:pos="851"/>
              </w:tabs>
              <w:spacing w:before="0" w:after="0" w:line="240" w:lineRule="auto"/>
              <w:ind w:firstLine="0"/>
              <w:jc w:val="center"/>
              <w:rPr>
                <w:sz w:val="22"/>
                <w:szCs w:val="22"/>
                <w:lang w:eastAsia="x-none"/>
              </w:rPr>
            </w:pPr>
            <w:r w:rsidRPr="00BA090A">
              <w:rPr>
                <w:sz w:val="22"/>
                <w:szCs w:val="22"/>
                <w:lang w:eastAsia="x-none"/>
              </w:rPr>
              <w:t xml:space="preserve"> hợp tính</w:t>
            </w:r>
          </w:p>
        </w:tc>
        <w:tc>
          <w:tcPr>
            <w:tcW w:w="6203" w:type="dxa"/>
            <w:gridSpan w:val="4"/>
            <w:vAlign w:val="center"/>
          </w:tcPr>
          <w:p w14:paraId="772C8844" w14:textId="11A620FE" w:rsidR="006C51C5" w:rsidRPr="00BA090A" w:rsidRDefault="006C51C5" w:rsidP="00A555D1">
            <w:pPr>
              <w:tabs>
                <w:tab w:val="left" w:pos="851"/>
              </w:tabs>
              <w:spacing w:before="0" w:after="0" w:line="240" w:lineRule="auto"/>
              <w:ind w:firstLine="0"/>
              <w:jc w:val="center"/>
              <w:rPr>
                <w:sz w:val="22"/>
                <w:szCs w:val="22"/>
                <w:lang w:eastAsia="x-none"/>
              </w:rPr>
            </w:pPr>
            <w:r w:rsidRPr="00BA090A">
              <w:rPr>
                <w:sz w:val="22"/>
                <w:szCs w:val="22"/>
                <w:lang w:eastAsia="x-none"/>
              </w:rPr>
              <w:t>Nộng độ mặn lớn nhất tại một số vị trí (g/l)</w:t>
            </w:r>
          </w:p>
        </w:tc>
      </w:tr>
      <w:tr w:rsidR="006C51C5" w:rsidRPr="00BA090A" w14:paraId="2535FE57" w14:textId="77777777" w:rsidTr="00A42A49">
        <w:trPr>
          <w:trHeight w:val="314"/>
          <w:jc w:val="center"/>
        </w:trPr>
        <w:tc>
          <w:tcPr>
            <w:tcW w:w="718" w:type="dxa"/>
            <w:vMerge/>
            <w:shd w:val="clear" w:color="auto" w:fill="auto"/>
            <w:vAlign w:val="center"/>
          </w:tcPr>
          <w:p w14:paraId="4F769E4E" w14:textId="77777777" w:rsidR="006C51C5" w:rsidRPr="00BA090A" w:rsidRDefault="006C51C5" w:rsidP="006C51C5">
            <w:pPr>
              <w:tabs>
                <w:tab w:val="left" w:pos="851"/>
              </w:tabs>
              <w:spacing w:before="0" w:after="0" w:line="240" w:lineRule="auto"/>
              <w:ind w:firstLine="0"/>
              <w:jc w:val="center"/>
              <w:rPr>
                <w:sz w:val="22"/>
                <w:szCs w:val="22"/>
                <w:lang w:eastAsia="x-none"/>
              </w:rPr>
            </w:pPr>
          </w:p>
        </w:tc>
        <w:tc>
          <w:tcPr>
            <w:tcW w:w="1303" w:type="dxa"/>
            <w:vMerge/>
            <w:shd w:val="clear" w:color="auto" w:fill="auto"/>
            <w:vAlign w:val="center"/>
          </w:tcPr>
          <w:p w14:paraId="14A3EFCE" w14:textId="77777777" w:rsidR="006C51C5" w:rsidRPr="00BA090A" w:rsidRDefault="006C51C5" w:rsidP="006C51C5">
            <w:pPr>
              <w:tabs>
                <w:tab w:val="left" w:pos="851"/>
              </w:tabs>
              <w:spacing w:before="0" w:after="0" w:line="240" w:lineRule="auto"/>
              <w:ind w:firstLine="0"/>
              <w:jc w:val="center"/>
              <w:rPr>
                <w:sz w:val="22"/>
                <w:szCs w:val="22"/>
                <w:lang w:eastAsia="x-none"/>
              </w:rPr>
            </w:pPr>
          </w:p>
        </w:tc>
        <w:tc>
          <w:tcPr>
            <w:tcW w:w="1310" w:type="dxa"/>
            <w:vAlign w:val="center"/>
          </w:tcPr>
          <w:p w14:paraId="100E7FFA" w14:textId="28E52305" w:rsidR="006C51C5" w:rsidRPr="00BA090A" w:rsidRDefault="006C51C5" w:rsidP="00A42A49">
            <w:pPr>
              <w:tabs>
                <w:tab w:val="left" w:pos="851"/>
              </w:tabs>
              <w:spacing w:before="0" w:after="0" w:line="240" w:lineRule="auto"/>
              <w:ind w:firstLine="0"/>
              <w:jc w:val="center"/>
              <w:rPr>
                <w:sz w:val="22"/>
                <w:szCs w:val="22"/>
                <w:lang w:eastAsia="x-none"/>
              </w:rPr>
            </w:pPr>
            <w:r w:rsidRPr="00BA090A">
              <w:rPr>
                <w:sz w:val="22"/>
                <w:szCs w:val="22"/>
                <w:lang w:eastAsia="x-none"/>
              </w:rPr>
              <w:t>Thủ</w:t>
            </w:r>
            <w:r w:rsidR="00A42A49" w:rsidRPr="00BA090A">
              <w:rPr>
                <w:sz w:val="22"/>
                <w:szCs w:val="22"/>
                <w:lang w:eastAsia="x-none"/>
              </w:rPr>
              <w:t xml:space="preserve"> </w:t>
            </w:r>
            <w:r w:rsidRPr="00BA090A">
              <w:rPr>
                <w:sz w:val="22"/>
                <w:szCs w:val="22"/>
                <w:lang w:eastAsia="x-none"/>
              </w:rPr>
              <w:t>Thiêm</w:t>
            </w:r>
          </w:p>
        </w:tc>
        <w:tc>
          <w:tcPr>
            <w:tcW w:w="1200" w:type="dxa"/>
            <w:vAlign w:val="center"/>
          </w:tcPr>
          <w:p w14:paraId="0041C7D0" w14:textId="5760F0A4" w:rsidR="006C51C5" w:rsidRPr="00BA090A" w:rsidRDefault="006C51C5" w:rsidP="00A42A49">
            <w:pPr>
              <w:tabs>
                <w:tab w:val="left" w:pos="851"/>
              </w:tabs>
              <w:spacing w:before="0" w:after="0" w:line="240" w:lineRule="auto"/>
              <w:ind w:firstLine="0"/>
              <w:jc w:val="center"/>
              <w:rPr>
                <w:sz w:val="22"/>
                <w:szCs w:val="22"/>
                <w:lang w:eastAsia="x-none"/>
              </w:rPr>
            </w:pPr>
            <w:r w:rsidRPr="00BA090A">
              <w:rPr>
                <w:sz w:val="22"/>
                <w:szCs w:val="22"/>
                <w:lang w:eastAsia="x-none"/>
              </w:rPr>
              <w:t>Thanh</w:t>
            </w:r>
            <w:r w:rsidR="00A42A49" w:rsidRPr="00BA090A">
              <w:rPr>
                <w:sz w:val="22"/>
                <w:szCs w:val="22"/>
                <w:lang w:eastAsia="x-none"/>
              </w:rPr>
              <w:t xml:space="preserve"> </w:t>
            </w:r>
            <w:r w:rsidRPr="00BA090A">
              <w:rPr>
                <w:sz w:val="22"/>
                <w:szCs w:val="22"/>
                <w:lang w:eastAsia="x-none"/>
              </w:rPr>
              <w:t>Đa</w:t>
            </w:r>
          </w:p>
        </w:tc>
        <w:tc>
          <w:tcPr>
            <w:tcW w:w="1524" w:type="dxa"/>
            <w:vAlign w:val="center"/>
          </w:tcPr>
          <w:p w14:paraId="366E287D" w14:textId="45A53BB6" w:rsidR="006C51C5" w:rsidRPr="00BA090A" w:rsidRDefault="006C51C5" w:rsidP="00A42A49">
            <w:pPr>
              <w:tabs>
                <w:tab w:val="left" w:pos="851"/>
              </w:tabs>
              <w:spacing w:before="0" w:after="0" w:line="240" w:lineRule="auto"/>
              <w:ind w:firstLine="0"/>
              <w:jc w:val="center"/>
              <w:rPr>
                <w:sz w:val="22"/>
                <w:szCs w:val="22"/>
                <w:lang w:eastAsia="x-none"/>
              </w:rPr>
            </w:pPr>
            <w:r w:rsidRPr="00BA090A">
              <w:rPr>
                <w:sz w:val="22"/>
                <w:szCs w:val="22"/>
                <w:lang w:eastAsia="x-none"/>
              </w:rPr>
              <w:t>Thủ Dầu</w:t>
            </w:r>
            <w:r w:rsidR="00A42A49" w:rsidRPr="00BA090A">
              <w:rPr>
                <w:sz w:val="22"/>
                <w:szCs w:val="22"/>
                <w:lang w:eastAsia="x-none"/>
              </w:rPr>
              <w:t xml:space="preserve"> </w:t>
            </w:r>
            <w:r w:rsidRPr="00BA090A">
              <w:rPr>
                <w:sz w:val="22"/>
                <w:szCs w:val="22"/>
                <w:lang w:eastAsia="x-none"/>
              </w:rPr>
              <w:t>Một</w:t>
            </w:r>
          </w:p>
        </w:tc>
        <w:tc>
          <w:tcPr>
            <w:tcW w:w="2169" w:type="dxa"/>
            <w:vAlign w:val="center"/>
          </w:tcPr>
          <w:p w14:paraId="0C3D42BD" w14:textId="1D196525" w:rsidR="006C51C5" w:rsidRPr="00BA090A" w:rsidRDefault="006C51C5" w:rsidP="00A42A49">
            <w:pPr>
              <w:tabs>
                <w:tab w:val="left" w:pos="851"/>
              </w:tabs>
              <w:spacing w:before="0" w:after="0" w:line="240" w:lineRule="auto"/>
              <w:ind w:firstLine="0"/>
              <w:jc w:val="center"/>
              <w:rPr>
                <w:sz w:val="22"/>
                <w:szCs w:val="22"/>
                <w:lang w:eastAsia="x-none"/>
              </w:rPr>
            </w:pPr>
            <w:r w:rsidRPr="00BA090A">
              <w:rPr>
                <w:sz w:val="22"/>
                <w:szCs w:val="22"/>
                <w:lang w:eastAsia="x-none"/>
              </w:rPr>
              <w:t>Bến Than</w:t>
            </w:r>
            <w:r w:rsidR="00A42A49" w:rsidRPr="00BA090A">
              <w:rPr>
                <w:sz w:val="22"/>
                <w:szCs w:val="22"/>
                <w:lang w:eastAsia="x-none"/>
              </w:rPr>
              <w:t xml:space="preserve"> </w:t>
            </w:r>
            <w:r w:rsidRPr="00BA090A">
              <w:rPr>
                <w:sz w:val="22"/>
                <w:szCs w:val="22"/>
                <w:lang w:eastAsia="x-none"/>
              </w:rPr>
              <w:t>(TC nước)</w:t>
            </w:r>
          </w:p>
        </w:tc>
      </w:tr>
      <w:tr w:rsidR="009400CE" w:rsidRPr="00BA090A" w14:paraId="6593D749" w14:textId="77777777" w:rsidTr="00A42A49">
        <w:trPr>
          <w:jc w:val="center"/>
        </w:trPr>
        <w:tc>
          <w:tcPr>
            <w:tcW w:w="718" w:type="dxa"/>
            <w:shd w:val="clear" w:color="auto" w:fill="auto"/>
            <w:vAlign w:val="center"/>
          </w:tcPr>
          <w:p w14:paraId="236B137E" w14:textId="13027580" w:rsidR="009400CE" w:rsidRPr="00BA090A" w:rsidRDefault="009400CE" w:rsidP="006C51C5">
            <w:pPr>
              <w:tabs>
                <w:tab w:val="left" w:pos="851"/>
              </w:tabs>
              <w:spacing w:before="0" w:after="0" w:line="240" w:lineRule="auto"/>
              <w:ind w:firstLine="0"/>
              <w:jc w:val="center"/>
              <w:rPr>
                <w:sz w:val="22"/>
                <w:szCs w:val="22"/>
                <w:lang w:eastAsia="x-none"/>
              </w:rPr>
            </w:pPr>
            <w:r w:rsidRPr="00BA090A">
              <w:rPr>
                <w:sz w:val="22"/>
                <w:szCs w:val="22"/>
                <w:lang w:val="vi-VN"/>
              </w:rPr>
              <w:t>1</w:t>
            </w:r>
          </w:p>
        </w:tc>
        <w:tc>
          <w:tcPr>
            <w:tcW w:w="1303" w:type="dxa"/>
            <w:shd w:val="clear" w:color="auto" w:fill="auto"/>
            <w:vAlign w:val="center"/>
          </w:tcPr>
          <w:p w14:paraId="5DD791FA" w14:textId="3A9595D2" w:rsidR="009400CE" w:rsidRPr="00BA090A" w:rsidRDefault="009400CE" w:rsidP="009400CE">
            <w:pPr>
              <w:tabs>
                <w:tab w:val="left" w:pos="851"/>
              </w:tabs>
              <w:spacing w:before="0" w:after="0" w:line="240" w:lineRule="auto"/>
              <w:ind w:firstLine="0"/>
              <w:jc w:val="center"/>
              <w:rPr>
                <w:sz w:val="22"/>
                <w:szCs w:val="22"/>
                <w:lang w:eastAsia="x-none"/>
              </w:rPr>
            </w:pPr>
            <w:r w:rsidRPr="00BA090A">
              <w:rPr>
                <w:sz w:val="22"/>
                <w:szCs w:val="22"/>
                <w:lang w:val="en-AU"/>
              </w:rPr>
              <w:t>BL</w:t>
            </w:r>
          </w:p>
        </w:tc>
        <w:tc>
          <w:tcPr>
            <w:tcW w:w="1310" w:type="dxa"/>
            <w:vAlign w:val="center"/>
          </w:tcPr>
          <w:p w14:paraId="7A444F6A" w14:textId="0CED28A2" w:rsidR="009400CE" w:rsidRPr="00BA090A" w:rsidRDefault="00624E0B" w:rsidP="006C51C5">
            <w:pPr>
              <w:tabs>
                <w:tab w:val="left" w:pos="851"/>
              </w:tabs>
              <w:spacing w:before="0" w:after="0" w:line="240" w:lineRule="auto"/>
              <w:ind w:firstLine="0"/>
              <w:jc w:val="right"/>
              <w:rPr>
                <w:sz w:val="22"/>
                <w:szCs w:val="22"/>
                <w:lang w:val="vi-VN" w:eastAsia="x-none"/>
              </w:rPr>
            </w:pPr>
            <w:r w:rsidRPr="00BA090A">
              <w:rPr>
                <w:sz w:val="22"/>
                <w:szCs w:val="22"/>
                <w:lang w:val="vi-VN" w:eastAsia="x-none"/>
              </w:rPr>
              <w:t>7,07</w:t>
            </w:r>
          </w:p>
        </w:tc>
        <w:tc>
          <w:tcPr>
            <w:tcW w:w="1200" w:type="dxa"/>
            <w:vAlign w:val="center"/>
          </w:tcPr>
          <w:p w14:paraId="29A783A7" w14:textId="615D1F52" w:rsidR="009400CE" w:rsidRPr="00BA090A" w:rsidRDefault="00624E0B" w:rsidP="006C51C5">
            <w:pPr>
              <w:spacing w:before="0" w:after="0" w:line="240" w:lineRule="auto"/>
              <w:ind w:firstLine="0"/>
              <w:jc w:val="right"/>
              <w:rPr>
                <w:sz w:val="22"/>
                <w:szCs w:val="22"/>
                <w:lang w:val="vi-VN" w:eastAsia="x-none"/>
              </w:rPr>
            </w:pPr>
            <w:r w:rsidRPr="00BA090A">
              <w:rPr>
                <w:sz w:val="22"/>
                <w:szCs w:val="22"/>
                <w:lang w:val="vi-VN" w:eastAsia="x-none"/>
              </w:rPr>
              <w:t>4,13</w:t>
            </w:r>
          </w:p>
        </w:tc>
        <w:tc>
          <w:tcPr>
            <w:tcW w:w="1524" w:type="dxa"/>
            <w:vAlign w:val="center"/>
          </w:tcPr>
          <w:p w14:paraId="1A7277F6" w14:textId="16C4A3DA" w:rsidR="009400CE" w:rsidRPr="00BA090A" w:rsidRDefault="00624E0B" w:rsidP="006C51C5">
            <w:pPr>
              <w:tabs>
                <w:tab w:val="left" w:pos="851"/>
              </w:tabs>
              <w:spacing w:before="0" w:after="0" w:line="240" w:lineRule="auto"/>
              <w:ind w:firstLine="0"/>
              <w:jc w:val="right"/>
              <w:rPr>
                <w:sz w:val="22"/>
                <w:szCs w:val="22"/>
                <w:lang w:val="vi-VN" w:eastAsia="x-none"/>
              </w:rPr>
            </w:pPr>
            <w:r w:rsidRPr="00BA090A">
              <w:rPr>
                <w:sz w:val="22"/>
                <w:szCs w:val="22"/>
                <w:lang w:val="vi-VN" w:eastAsia="x-none"/>
              </w:rPr>
              <w:t>0,62</w:t>
            </w:r>
          </w:p>
        </w:tc>
        <w:tc>
          <w:tcPr>
            <w:tcW w:w="2169" w:type="dxa"/>
            <w:vAlign w:val="center"/>
          </w:tcPr>
          <w:p w14:paraId="3470C720" w14:textId="39C70B3E" w:rsidR="009400CE" w:rsidRPr="00BA090A" w:rsidRDefault="00624E0B" w:rsidP="006C51C5">
            <w:pPr>
              <w:tabs>
                <w:tab w:val="left" w:pos="851"/>
              </w:tabs>
              <w:spacing w:before="0" w:after="0" w:line="240" w:lineRule="auto"/>
              <w:ind w:firstLine="0"/>
              <w:jc w:val="right"/>
              <w:rPr>
                <w:sz w:val="22"/>
                <w:szCs w:val="22"/>
                <w:lang w:val="vi-VN" w:eastAsia="x-none"/>
              </w:rPr>
            </w:pPr>
            <w:r w:rsidRPr="00BA090A">
              <w:rPr>
                <w:sz w:val="22"/>
                <w:szCs w:val="22"/>
                <w:lang w:val="vi-VN" w:eastAsia="x-none"/>
              </w:rPr>
              <w:t>0,43</w:t>
            </w:r>
          </w:p>
        </w:tc>
      </w:tr>
      <w:tr w:rsidR="009400CE" w:rsidRPr="00BA090A" w14:paraId="73D10E19" w14:textId="77777777" w:rsidTr="00A42A49">
        <w:trPr>
          <w:jc w:val="center"/>
        </w:trPr>
        <w:tc>
          <w:tcPr>
            <w:tcW w:w="718" w:type="dxa"/>
            <w:shd w:val="clear" w:color="auto" w:fill="auto"/>
            <w:vAlign w:val="center"/>
          </w:tcPr>
          <w:p w14:paraId="73B7025A" w14:textId="24B12E5B" w:rsidR="009400CE" w:rsidRPr="00BA090A" w:rsidRDefault="009400CE" w:rsidP="006C51C5">
            <w:pPr>
              <w:tabs>
                <w:tab w:val="left" w:pos="851"/>
              </w:tabs>
              <w:spacing w:before="0" w:after="0" w:line="240" w:lineRule="auto"/>
              <w:ind w:firstLine="0"/>
              <w:jc w:val="center"/>
              <w:rPr>
                <w:sz w:val="22"/>
                <w:szCs w:val="22"/>
                <w:lang w:eastAsia="x-none"/>
              </w:rPr>
            </w:pPr>
            <w:r w:rsidRPr="00BA090A">
              <w:rPr>
                <w:sz w:val="22"/>
                <w:szCs w:val="22"/>
                <w:lang w:val="vi-VN"/>
              </w:rPr>
              <w:t>2</w:t>
            </w:r>
          </w:p>
        </w:tc>
        <w:tc>
          <w:tcPr>
            <w:tcW w:w="1303" w:type="dxa"/>
            <w:shd w:val="clear" w:color="auto" w:fill="auto"/>
            <w:vAlign w:val="center"/>
          </w:tcPr>
          <w:p w14:paraId="4EE23A0B" w14:textId="5032CB48" w:rsidR="009400CE" w:rsidRPr="00BA090A" w:rsidRDefault="009400CE" w:rsidP="009400CE">
            <w:pPr>
              <w:tabs>
                <w:tab w:val="left" w:pos="851"/>
              </w:tabs>
              <w:spacing w:before="0" w:after="0" w:line="240" w:lineRule="auto"/>
              <w:ind w:firstLine="0"/>
              <w:jc w:val="center"/>
              <w:rPr>
                <w:sz w:val="22"/>
                <w:szCs w:val="22"/>
                <w:lang w:eastAsia="x-none"/>
              </w:rPr>
            </w:pPr>
            <w:r w:rsidRPr="00BA090A">
              <w:rPr>
                <w:sz w:val="22"/>
                <w:szCs w:val="22"/>
              </w:rPr>
              <w:t>KB1</w:t>
            </w:r>
          </w:p>
        </w:tc>
        <w:tc>
          <w:tcPr>
            <w:tcW w:w="1310" w:type="dxa"/>
            <w:vAlign w:val="center"/>
          </w:tcPr>
          <w:p w14:paraId="5323B4BD" w14:textId="1DB02185" w:rsidR="009400CE" w:rsidRPr="00BA090A" w:rsidRDefault="00624E0B" w:rsidP="00A266EC">
            <w:pPr>
              <w:tabs>
                <w:tab w:val="left" w:pos="851"/>
              </w:tabs>
              <w:spacing w:before="0" w:after="0" w:line="240" w:lineRule="auto"/>
              <w:ind w:firstLine="0"/>
              <w:jc w:val="right"/>
              <w:rPr>
                <w:sz w:val="22"/>
                <w:szCs w:val="22"/>
                <w:lang w:eastAsia="x-none"/>
              </w:rPr>
            </w:pPr>
            <w:r w:rsidRPr="00BA090A">
              <w:rPr>
                <w:sz w:val="22"/>
                <w:szCs w:val="22"/>
                <w:lang w:val="vi-VN" w:eastAsia="x-none"/>
              </w:rPr>
              <w:t>7,0</w:t>
            </w:r>
            <w:r w:rsidR="00A266EC" w:rsidRPr="00BA090A">
              <w:rPr>
                <w:sz w:val="22"/>
                <w:szCs w:val="22"/>
                <w:lang w:eastAsia="x-none"/>
              </w:rPr>
              <w:t>8</w:t>
            </w:r>
          </w:p>
        </w:tc>
        <w:tc>
          <w:tcPr>
            <w:tcW w:w="1200" w:type="dxa"/>
            <w:vAlign w:val="center"/>
          </w:tcPr>
          <w:p w14:paraId="1BD99080" w14:textId="4447E6C8" w:rsidR="009400CE" w:rsidRPr="00BA090A" w:rsidRDefault="00624E0B" w:rsidP="00A266EC">
            <w:pPr>
              <w:tabs>
                <w:tab w:val="left" w:pos="851"/>
              </w:tabs>
              <w:spacing w:before="0" w:after="0" w:line="240" w:lineRule="auto"/>
              <w:ind w:firstLine="0"/>
              <w:jc w:val="right"/>
              <w:rPr>
                <w:sz w:val="22"/>
                <w:szCs w:val="22"/>
                <w:lang w:eastAsia="x-none"/>
              </w:rPr>
            </w:pPr>
            <w:r w:rsidRPr="00BA090A">
              <w:rPr>
                <w:sz w:val="22"/>
                <w:szCs w:val="22"/>
                <w:lang w:val="vi-VN" w:eastAsia="x-none"/>
              </w:rPr>
              <w:t>4,1</w:t>
            </w:r>
            <w:r w:rsidR="00A266EC" w:rsidRPr="00BA090A">
              <w:rPr>
                <w:sz w:val="22"/>
                <w:szCs w:val="22"/>
                <w:lang w:eastAsia="x-none"/>
              </w:rPr>
              <w:t>4</w:t>
            </w:r>
          </w:p>
        </w:tc>
        <w:tc>
          <w:tcPr>
            <w:tcW w:w="1524" w:type="dxa"/>
            <w:vAlign w:val="center"/>
          </w:tcPr>
          <w:p w14:paraId="0489502D" w14:textId="0BB8605B" w:rsidR="009400CE" w:rsidRPr="00BA090A" w:rsidRDefault="00624E0B" w:rsidP="006C51C5">
            <w:pPr>
              <w:tabs>
                <w:tab w:val="left" w:pos="851"/>
              </w:tabs>
              <w:spacing w:before="0" w:after="0" w:line="240" w:lineRule="auto"/>
              <w:ind w:firstLine="0"/>
              <w:jc w:val="right"/>
              <w:rPr>
                <w:sz w:val="22"/>
                <w:szCs w:val="22"/>
                <w:lang w:val="vi-VN" w:eastAsia="x-none"/>
              </w:rPr>
            </w:pPr>
            <w:r w:rsidRPr="00BA090A">
              <w:rPr>
                <w:sz w:val="22"/>
                <w:szCs w:val="22"/>
                <w:lang w:val="vi-VN" w:eastAsia="x-none"/>
              </w:rPr>
              <w:t>0,76</w:t>
            </w:r>
          </w:p>
        </w:tc>
        <w:tc>
          <w:tcPr>
            <w:tcW w:w="2169" w:type="dxa"/>
            <w:vAlign w:val="center"/>
          </w:tcPr>
          <w:p w14:paraId="22D58160" w14:textId="1DE97F36" w:rsidR="009400CE" w:rsidRPr="00BA090A" w:rsidRDefault="00624E0B" w:rsidP="006C51C5">
            <w:pPr>
              <w:tabs>
                <w:tab w:val="left" w:pos="851"/>
              </w:tabs>
              <w:spacing w:before="0" w:after="0" w:line="240" w:lineRule="auto"/>
              <w:ind w:firstLine="0"/>
              <w:jc w:val="right"/>
              <w:rPr>
                <w:sz w:val="22"/>
                <w:szCs w:val="22"/>
                <w:lang w:val="vi-VN" w:eastAsia="x-none"/>
              </w:rPr>
            </w:pPr>
            <w:r w:rsidRPr="00BA090A">
              <w:rPr>
                <w:sz w:val="22"/>
                <w:szCs w:val="22"/>
                <w:lang w:val="vi-VN" w:eastAsia="x-none"/>
              </w:rPr>
              <w:t>0,55</w:t>
            </w:r>
          </w:p>
        </w:tc>
      </w:tr>
      <w:tr w:rsidR="001B5891" w:rsidRPr="00BA090A" w14:paraId="750406E6" w14:textId="77777777" w:rsidTr="00A42A49">
        <w:trPr>
          <w:jc w:val="center"/>
        </w:trPr>
        <w:tc>
          <w:tcPr>
            <w:tcW w:w="718" w:type="dxa"/>
            <w:shd w:val="clear" w:color="auto" w:fill="auto"/>
            <w:vAlign w:val="center"/>
          </w:tcPr>
          <w:p w14:paraId="0ABA9910" w14:textId="59ED0D62" w:rsidR="001B5891" w:rsidRPr="00BA090A" w:rsidRDefault="001B5891" w:rsidP="001B5891">
            <w:pPr>
              <w:tabs>
                <w:tab w:val="left" w:pos="851"/>
              </w:tabs>
              <w:spacing w:before="0" w:after="0" w:line="240" w:lineRule="auto"/>
              <w:ind w:firstLine="0"/>
              <w:jc w:val="center"/>
              <w:rPr>
                <w:sz w:val="22"/>
                <w:szCs w:val="22"/>
                <w:lang w:val="vi-VN"/>
              </w:rPr>
            </w:pPr>
            <w:r w:rsidRPr="00BA090A">
              <w:rPr>
                <w:sz w:val="22"/>
                <w:szCs w:val="22"/>
                <w:lang w:val="vi-VN"/>
              </w:rPr>
              <w:t>3</w:t>
            </w:r>
          </w:p>
        </w:tc>
        <w:tc>
          <w:tcPr>
            <w:tcW w:w="1303" w:type="dxa"/>
            <w:shd w:val="clear" w:color="auto" w:fill="auto"/>
            <w:vAlign w:val="center"/>
          </w:tcPr>
          <w:p w14:paraId="338EBF99" w14:textId="76275219" w:rsidR="001B5891" w:rsidRPr="00BA090A" w:rsidRDefault="001B5891" w:rsidP="001B5891">
            <w:pPr>
              <w:tabs>
                <w:tab w:val="left" w:pos="851"/>
              </w:tabs>
              <w:spacing w:before="0" w:after="0" w:line="240" w:lineRule="auto"/>
              <w:ind w:firstLine="0"/>
              <w:jc w:val="center"/>
              <w:rPr>
                <w:sz w:val="22"/>
                <w:szCs w:val="22"/>
              </w:rPr>
            </w:pPr>
            <w:r w:rsidRPr="00BA090A">
              <w:rPr>
                <w:sz w:val="22"/>
                <w:szCs w:val="22"/>
              </w:rPr>
              <w:t>KB2</w:t>
            </w:r>
          </w:p>
        </w:tc>
        <w:tc>
          <w:tcPr>
            <w:tcW w:w="1310" w:type="dxa"/>
            <w:vAlign w:val="center"/>
          </w:tcPr>
          <w:p w14:paraId="065920AF" w14:textId="6A332759" w:rsidR="001B5891" w:rsidRPr="00BA090A" w:rsidRDefault="00D06A7D" w:rsidP="001B5891">
            <w:pPr>
              <w:tabs>
                <w:tab w:val="left" w:pos="851"/>
              </w:tabs>
              <w:spacing w:before="0" w:after="0" w:line="240" w:lineRule="auto"/>
              <w:ind w:firstLine="0"/>
              <w:jc w:val="right"/>
              <w:rPr>
                <w:sz w:val="22"/>
                <w:szCs w:val="22"/>
                <w:lang w:val="vi-VN" w:eastAsia="x-none"/>
              </w:rPr>
            </w:pPr>
            <w:r w:rsidRPr="00BA090A">
              <w:rPr>
                <w:sz w:val="22"/>
                <w:szCs w:val="22"/>
                <w:lang w:val="vi-VN" w:eastAsia="x-none"/>
              </w:rPr>
              <w:t>8,03</w:t>
            </w:r>
          </w:p>
        </w:tc>
        <w:tc>
          <w:tcPr>
            <w:tcW w:w="1200" w:type="dxa"/>
            <w:vAlign w:val="center"/>
          </w:tcPr>
          <w:p w14:paraId="244793B8" w14:textId="1433A798" w:rsidR="001B5891" w:rsidRPr="00BA090A" w:rsidRDefault="00D06A7D" w:rsidP="001B5891">
            <w:pPr>
              <w:tabs>
                <w:tab w:val="left" w:pos="851"/>
              </w:tabs>
              <w:spacing w:before="0" w:after="0" w:line="240" w:lineRule="auto"/>
              <w:ind w:firstLine="0"/>
              <w:jc w:val="right"/>
              <w:rPr>
                <w:sz w:val="22"/>
                <w:szCs w:val="22"/>
                <w:lang w:val="vi-VN" w:eastAsia="x-none"/>
              </w:rPr>
            </w:pPr>
            <w:r w:rsidRPr="00BA090A">
              <w:rPr>
                <w:sz w:val="22"/>
                <w:szCs w:val="22"/>
                <w:lang w:val="vi-VN" w:eastAsia="x-none"/>
              </w:rPr>
              <w:t>4,96</w:t>
            </w:r>
          </w:p>
        </w:tc>
        <w:tc>
          <w:tcPr>
            <w:tcW w:w="1524" w:type="dxa"/>
            <w:vAlign w:val="center"/>
          </w:tcPr>
          <w:p w14:paraId="68FAD1E2" w14:textId="509A322D" w:rsidR="001B5891" w:rsidRPr="00BA090A" w:rsidRDefault="00D06A7D" w:rsidP="001B5891">
            <w:pPr>
              <w:tabs>
                <w:tab w:val="left" w:pos="851"/>
              </w:tabs>
              <w:spacing w:before="0" w:after="0" w:line="240" w:lineRule="auto"/>
              <w:ind w:firstLine="0"/>
              <w:jc w:val="right"/>
              <w:rPr>
                <w:sz w:val="22"/>
                <w:szCs w:val="22"/>
                <w:lang w:val="vi-VN" w:eastAsia="x-none"/>
              </w:rPr>
            </w:pPr>
            <w:r w:rsidRPr="00BA090A">
              <w:rPr>
                <w:sz w:val="22"/>
                <w:szCs w:val="22"/>
                <w:lang w:val="vi-VN" w:eastAsia="x-none"/>
              </w:rPr>
              <w:t>1,49</w:t>
            </w:r>
          </w:p>
        </w:tc>
        <w:tc>
          <w:tcPr>
            <w:tcW w:w="2169" w:type="dxa"/>
            <w:vAlign w:val="center"/>
          </w:tcPr>
          <w:p w14:paraId="7952B559" w14:textId="0F7D3F51" w:rsidR="001B5891" w:rsidRPr="00BA090A" w:rsidRDefault="00D06A7D" w:rsidP="001B5891">
            <w:pPr>
              <w:tabs>
                <w:tab w:val="left" w:pos="851"/>
              </w:tabs>
              <w:spacing w:before="0" w:after="0" w:line="240" w:lineRule="auto"/>
              <w:ind w:firstLine="0"/>
              <w:jc w:val="right"/>
              <w:rPr>
                <w:sz w:val="22"/>
                <w:szCs w:val="22"/>
                <w:lang w:val="vi-VN" w:eastAsia="x-none"/>
              </w:rPr>
            </w:pPr>
            <w:r w:rsidRPr="00BA090A">
              <w:rPr>
                <w:sz w:val="22"/>
                <w:szCs w:val="22"/>
                <w:lang w:val="vi-VN" w:eastAsia="x-none"/>
              </w:rPr>
              <w:t>1,10</w:t>
            </w:r>
          </w:p>
        </w:tc>
      </w:tr>
      <w:tr w:rsidR="001B5891" w:rsidRPr="00BA090A" w14:paraId="195D5034" w14:textId="77777777" w:rsidTr="00A42A49">
        <w:trPr>
          <w:jc w:val="center"/>
        </w:trPr>
        <w:tc>
          <w:tcPr>
            <w:tcW w:w="718" w:type="dxa"/>
            <w:shd w:val="clear" w:color="auto" w:fill="auto"/>
            <w:vAlign w:val="center"/>
          </w:tcPr>
          <w:p w14:paraId="17EC70C7" w14:textId="6FDF6E8A" w:rsidR="001B5891" w:rsidRPr="00BA090A" w:rsidRDefault="00BE0BFE" w:rsidP="006C51C5">
            <w:pPr>
              <w:tabs>
                <w:tab w:val="left" w:pos="851"/>
              </w:tabs>
              <w:spacing w:before="0" w:after="0" w:line="240" w:lineRule="auto"/>
              <w:ind w:firstLine="0"/>
              <w:jc w:val="center"/>
              <w:rPr>
                <w:sz w:val="22"/>
                <w:szCs w:val="22"/>
              </w:rPr>
            </w:pPr>
            <w:r w:rsidRPr="00BA090A">
              <w:rPr>
                <w:sz w:val="22"/>
                <w:szCs w:val="22"/>
              </w:rPr>
              <w:t>4</w:t>
            </w:r>
          </w:p>
        </w:tc>
        <w:tc>
          <w:tcPr>
            <w:tcW w:w="1303" w:type="dxa"/>
            <w:shd w:val="clear" w:color="auto" w:fill="auto"/>
            <w:vAlign w:val="center"/>
          </w:tcPr>
          <w:p w14:paraId="64AF4F8B" w14:textId="5334C455" w:rsidR="001B5891" w:rsidRPr="00BA090A" w:rsidRDefault="001B5891" w:rsidP="00BE0BFE">
            <w:pPr>
              <w:tabs>
                <w:tab w:val="left" w:pos="851"/>
              </w:tabs>
              <w:spacing w:before="0" w:after="0" w:line="240" w:lineRule="auto"/>
              <w:ind w:firstLine="0"/>
              <w:jc w:val="center"/>
              <w:rPr>
                <w:sz w:val="22"/>
                <w:szCs w:val="22"/>
              </w:rPr>
            </w:pPr>
            <w:r w:rsidRPr="00BA090A">
              <w:rPr>
                <w:sz w:val="22"/>
                <w:szCs w:val="22"/>
              </w:rPr>
              <w:t>KB</w:t>
            </w:r>
            <w:r w:rsidR="00BE0BFE" w:rsidRPr="00BA090A">
              <w:rPr>
                <w:sz w:val="22"/>
                <w:szCs w:val="22"/>
              </w:rPr>
              <w:t>3</w:t>
            </w:r>
          </w:p>
        </w:tc>
        <w:tc>
          <w:tcPr>
            <w:tcW w:w="1310" w:type="dxa"/>
            <w:vAlign w:val="center"/>
          </w:tcPr>
          <w:p w14:paraId="348B6BC0" w14:textId="3EB22B17" w:rsidR="001B5891" w:rsidRPr="00BA090A" w:rsidRDefault="00202735" w:rsidP="006C51C5">
            <w:pPr>
              <w:spacing w:before="0" w:after="0" w:line="240" w:lineRule="auto"/>
              <w:ind w:firstLine="0"/>
              <w:jc w:val="right"/>
              <w:rPr>
                <w:sz w:val="22"/>
                <w:szCs w:val="22"/>
                <w:lang w:val="vi-VN"/>
              </w:rPr>
            </w:pPr>
            <w:r w:rsidRPr="00BA090A">
              <w:rPr>
                <w:sz w:val="22"/>
                <w:szCs w:val="22"/>
                <w:lang w:val="vi-VN"/>
              </w:rPr>
              <w:t>9,12</w:t>
            </w:r>
          </w:p>
        </w:tc>
        <w:tc>
          <w:tcPr>
            <w:tcW w:w="1200" w:type="dxa"/>
            <w:vAlign w:val="center"/>
          </w:tcPr>
          <w:p w14:paraId="63B17FF0" w14:textId="164B2E0D" w:rsidR="001B5891" w:rsidRPr="00BA090A" w:rsidRDefault="00202735" w:rsidP="006C51C5">
            <w:pPr>
              <w:spacing w:before="0" w:after="0" w:line="240" w:lineRule="auto"/>
              <w:ind w:firstLine="0"/>
              <w:jc w:val="right"/>
              <w:rPr>
                <w:sz w:val="22"/>
                <w:szCs w:val="22"/>
                <w:lang w:val="vi-VN"/>
              </w:rPr>
            </w:pPr>
            <w:r w:rsidRPr="00BA090A">
              <w:rPr>
                <w:sz w:val="22"/>
                <w:szCs w:val="22"/>
                <w:lang w:val="vi-VN"/>
              </w:rPr>
              <w:t>5,68</w:t>
            </w:r>
          </w:p>
        </w:tc>
        <w:tc>
          <w:tcPr>
            <w:tcW w:w="1524" w:type="dxa"/>
            <w:vAlign w:val="center"/>
          </w:tcPr>
          <w:p w14:paraId="2B85F633" w14:textId="01F492E3" w:rsidR="001B5891" w:rsidRPr="00BA090A" w:rsidRDefault="00202735" w:rsidP="006C51C5">
            <w:pPr>
              <w:spacing w:before="0" w:after="0" w:line="240" w:lineRule="auto"/>
              <w:ind w:firstLine="0"/>
              <w:jc w:val="right"/>
              <w:rPr>
                <w:sz w:val="22"/>
                <w:szCs w:val="22"/>
                <w:lang w:val="vi-VN"/>
              </w:rPr>
            </w:pPr>
            <w:r w:rsidRPr="00BA090A">
              <w:rPr>
                <w:sz w:val="22"/>
                <w:szCs w:val="22"/>
                <w:lang w:val="vi-VN"/>
              </w:rPr>
              <w:t>1,92</w:t>
            </w:r>
          </w:p>
        </w:tc>
        <w:tc>
          <w:tcPr>
            <w:tcW w:w="2169" w:type="dxa"/>
            <w:vAlign w:val="center"/>
          </w:tcPr>
          <w:p w14:paraId="4D42DE77" w14:textId="67EEDB8F" w:rsidR="001B5891" w:rsidRPr="00BA090A" w:rsidRDefault="00202735" w:rsidP="006C51C5">
            <w:pPr>
              <w:spacing w:before="0" w:after="0" w:line="240" w:lineRule="auto"/>
              <w:ind w:firstLine="0"/>
              <w:jc w:val="right"/>
              <w:rPr>
                <w:sz w:val="22"/>
                <w:szCs w:val="22"/>
                <w:lang w:val="vi-VN"/>
              </w:rPr>
            </w:pPr>
            <w:r w:rsidRPr="00BA090A">
              <w:rPr>
                <w:sz w:val="22"/>
                <w:szCs w:val="22"/>
                <w:lang w:val="vi-VN"/>
              </w:rPr>
              <w:t>1,45</w:t>
            </w:r>
          </w:p>
        </w:tc>
      </w:tr>
    </w:tbl>
    <w:p w14:paraId="59D8DE3C" w14:textId="77777777" w:rsidR="00A43E32" w:rsidRPr="00BA090A" w:rsidRDefault="00A43E32" w:rsidP="00131CFE">
      <w:pPr>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A43E32" w:rsidRPr="00BA090A" w14:paraId="08F3AAD3" w14:textId="77777777" w:rsidTr="0028075D">
        <w:tc>
          <w:tcPr>
            <w:tcW w:w="4644" w:type="dxa"/>
            <w:vAlign w:val="center"/>
          </w:tcPr>
          <w:p w14:paraId="22D51A06" w14:textId="2BAA05C2" w:rsidR="00A43E32" w:rsidRPr="00BA090A" w:rsidRDefault="0028075D" w:rsidP="0028075D">
            <w:pPr>
              <w:spacing w:before="0" w:after="0" w:line="240" w:lineRule="auto"/>
              <w:ind w:firstLine="0"/>
              <w:jc w:val="center"/>
              <w:rPr>
                <w:sz w:val="22"/>
                <w:szCs w:val="22"/>
              </w:rPr>
            </w:pPr>
            <w:r w:rsidRPr="00BA090A">
              <w:drawing>
                <wp:inline distT="0" distB="0" distL="0" distR="0" wp14:anchorId="34ABB0F4" wp14:editId="624B6F6A">
                  <wp:extent cx="2526171" cy="1440000"/>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26171" cy="1440000"/>
                          </a:xfrm>
                          <a:prstGeom prst="rect">
                            <a:avLst/>
                          </a:prstGeom>
                        </pic:spPr>
                      </pic:pic>
                    </a:graphicData>
                  </a:graphic>
                </wp:inline>
              </w:drawing>
            </w:r>
          </w:p>
        </w:tc>
        <w:tc>
          <w:tcPr>
            <w:tcW w:w="4644" w:type="dxa"/>
            <w:vAlign w:val="center"/>
          </w:tcPr>
          <w:p w14:paraId="64541698" w14:textId="69F4F2BA" w:rsidR="00A43E32" w:rsidRPr="00BA090A" w:rsidRDefault="0028075D" w:rsidP="0028075D">
            <w:pPr>
              <w:spacing w:before="0" w:after="0" w:line="240" w:lineRule="auto"/>
              <w:ind w:firstLine="0"/>
              <w:jc w:val="center"/>
              <w:rPr>
                <w:sz w:val="22"/>
                <w:szCs w:val="22"/>
              </w:rPr>
            </w:pPr>
            <w:r w:rsidRPr="00BA090A">
              <w:drawing>
                <wp:inline distT="0" distB="0" distL="0" distR="0" wp14:anchorId="7510BFCE" wp14:editId="2DF1BE72">
                  <wp:extent cx="2570233" cy="1440000"/>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70233" cy="1440000"/>
                          </a:xfrm>
                          <a:prstGeom prst="rect">
                            <a:avLst/>
                          </a:prstGeom>
                        </pic:spPr>
                      </pic:pic>
                    </a:graphicData>
                  </a:graphic>
                </wp:inline>
              </w:drawing>
            </w:r>
          </w:p>
        </w:tc>
      </w:tr>
      <w:tr w:rsidR="00A43E32" w:rsidRPr="00BA090A" w14:paraId="2A5D3EBB" w14:textId="77777777" w:rsidTr="0028075D">
        <w:tc>
          <w:tcPr>
            <w:tcW w:w="4644" w:type="dxa"/>
            <w:vAlign w:val="center"/>
          </w:tcPr>
          <w:p w14:paraId="06ED1FD2" w14:textId="6F765310" w:rsidR="00A43E32" w:rsidRPr="00BA090A" w:rsidRDefault="0028075D" w:rsidP="0028075D">
            <w:pPr>
              <w:spacing w:before="0" w:after="0" w:line="240" w:lineRule="auto"/>
              <w:ind w:firstLine="0"/>
              <w:jc w:val="center"/>
              <w:rPr>
                <w:b/>
                <w:sz w:val="22"/>
                <w:szCs w:val="22"/>
              </w:rPr>
            </w:pPr>
            <w:r w:rsidRPr="00BA090A">
              <w:rPr>
                <w:b/>
                <w:sz w:val="22"/>
                <w:szCs w:val="22"/>
              </w:rPr>
              <w:t>Thủ Thiêm</w:t>
            </w:r>
          </w:p>
        </w:tc>
        <w:tc>
          <w:tcPr>
            <w:tcW w:w="4644" w:type="dxa"/>
            <w:vAlign w:val="center"/>
          </w:tcPr>
          <w:p w14:paraId="51EA737C" w14:textId="3C9304AB" w:rsidR="00A43E32" w:rsidRPr="00BA090A" w:rsidRDefault="0028075D" w:rsidP="0028075D">
            <w:pPr>
              <w:spacing w:before="0" w:after="0" w:line="240" w:lineRule="auto"/>
              <w:ind w:firstLine="0"/>
              <w:jc w:val="center"/>
              <w:rPr>
                <w:b/>
                <w:sz w:val="22"/>
                <w:szCs w:val="22"/>
              </w:rPr>
            </w:pPr>
            <w:r w:rsidRPr="00BA090A">
              <w:rPr>
                <w:b/>
                <w:sz w:val="22"/>
                <w:szCs w:val="22"/>
              </w:rPr>
              <w:t>Thanh Đa</w:t>
            </w:r>
          </w:p>
        </w:tc>
      </w:tr>
      <w:tr w:rsidR="00A43E32" w:rsidRPr="00BA090A" w14:paraId="0F5E98F7" w14:textId="77777777" w:rsidTr="0028075D">
        <w:tc>
          <w:tcPr>
            <w:tcW w:w="4644" w:type="dxa"/>
            <w:vAlign w:val="center"/>
          </w:tcPr>
          <w:p w14:paraId="563C47E0" w14:textId="0EFEDC0D" w:rsidR="00A43E32" w:rsidRPr="00BA090A" w:rsidRDefault="0028075D" w:rsidP="0028075D">
            <w:pPr>
              <w:spacing w:before="0" w:after="0" w:line="240" w:lineRule="auto"/>
              <w:ind w:firstLine="0"/>
              <w:jc w:val="center"/>
              <w:rPr>
                <w:sz w:val="22"/>
                <w:szCs w:val="22"/>
              </w:rPr>
            </w:pPr>
            <w:r w:rsidRPr="00BA090A">
              <w:drawing>
                <wp:inline distT="0" distB="0" distL="0" distR="0" wp14:anchorId="624CA707" wp14:editId="5527227F">
                  <wp:extent cx="2436126" cy="1440977"/>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37843" cy="1441993"/>
                          </a:xfrm>
                          <a:prstGeom prst="rect">
                            <a:avLst/>
                          </a:prstGeom>
                        </pic:spPr>
                      </pic:pic>
                    </a:graphicData>
                  </a:graphic>
                </wp:inline>
              </w:drawing>
            </w:r>
          </w:p>
        </w:tc>
        <w:tc>
          <w:tcPr>
            <w:tcW w:w="4644" w:type="dxa"/>
            <w:vAlign w:val="center"/>
          </w:tcPr>
          <w:p w14:paraId="619E4233" w14:textId="5DA6202C" w:rsidR="00A43E32" w:rsidRPr="00BA090A" w:rsidRDefault="00735374" w:rsidP="0028075D">
            <w:pPr>
              <w:spacing w:before="0" w:after="0" w:line="240" w:lineRule="auto"/>
              <w:ind w:firstLine="0"/>
              <w:jc w:val="center"/>
              <w:rPr>
                <w:sz w:val="22"/>
                <w:szCs w:val="22"/>
              </w:rPr>
            </w:pPr>
            <w:r w:rsidRPr="00BA090A">
              <w:drawing>
                <wp:inline distT="0" distB="0" distL="0" distR="0" wp14:anchorId="492D271A" wp14:editId="469AADC1">
                  <wp:extent cx="2489492" cy="1440000"/>
                  <wp:effectExtent l="0" t="0" r="635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89492" cy="1440000"/>
                          </a:xfrm>
                          <a:prstGeom prst="rect">
                            <a:avLst/>
                          </a:prstGeom>
                        </pic:spPr>
                      </pic:pic>
                    </a:graphicData>
                  </a:graphic>
                </wp:inline>
              </w:drawing>
            </w:r>
          </w:p>
        </w:tc>
      </w:tr>
      <w:tr w:rsidR="00A43E32" w:rsidRPr="00BA090A" w14:paraId="29354DA4" w14:textId="77777777" w:rsidTr="0028075D">
        <w:tc>
          <w:tcPr>
            <w:tcW w:w="4644" w:type="dxa"/>
            <w:vAlign w:val="center"/>
          </w:tcPr>
          <w:p w14:paraId="3B1EE790" w14:textId="351DE995" w:rsidR="00A43E32" w:rsidRPr="00BA090A" w:rsidRDefault="0028075D" w:rsidP="0028075D">
            <w:pPr>
              <w:spacing w:before="0" w:after="0" w:line="240" w:lineRule="auto"/>
              <w:ind w:firstLine="0"/>
              <w:jc w:val="center"/>
              <w:rPr>
                <w:b/>
                <w:sz w:val="22"/>
                <w:szCs w:val="22"/>
              </w:rPr>
            </w:pPr>
            <w:r w:rsidRPr="00BA090A">
              <w:rPr>
                <w:b/>
                <w:sz w:val="22"/>
                <w:szCs w:val="22"/>
              </w:rPr>
              <w:t>Thủ Dầu Một</w:t>
            </w:r>
          </w:p>
        </w:tc>
        <w:tc>
          <w:tcPr>
            <w:tcW w:w="4644" w:type="dxa"/>
            <w:vAlign w:val="center"/>
          </w:tcPr>
          <w:p w14:paraId="2BA6631E" w14:textId="50CC1E65" w:rsidR="00A43E32" w:rsidRPr="00BA090A" w:rsidRDefault="0028075D" w:rsidP="0028075D">
            <w:pPr>
              <w:spacing w:before="0" w:after="0" w:line="240" w:lineRule="auto"/>
              <w:ind w:firstLine="0"/>
              <w:jc w:val="center"/>
              <w:rPr>
                <w:b/>
                <w:sz w:val="22"/>
                <w:szCs w:val="22"/>
              </w:rPr>
            </w:pPr>
            <w:r w:rsidRPr="00BA090A">
              <w:rPr>
                <w:b/>
                <w:sz w:val="22"/>
                <w:szCs w:val="22"/>
              </w:rPr>
              <w:t>Củ Chi</w:t>
            </w:r>
          </w:p>
        </w:tc>
      </w:tr>
    </w:tbl>
    <w:p w14:paraId="29CDC268" w14:textId="77777777" w:rsidR="0027479F" w:rsidRPr="00BA090A" w:rsidRDefault="0027479F" w:rsidP="0027479F">
      <w:pPr>
        <w:pStyle w:val="Caption1"/>
        <w:rPr>
          <w:sz w:val="10"/>
          <w:szCs w:val="10"/>
          <w:lang w:val="en-US"/>
        </w:rPr>
      </w:pPr>
    </w:p>
    <w:p w14:paraId="6FD28C18" w14:textId="12D69BF7" w:rsidR="00A43E32" w:rsidRPr="00BA090A" w:rsidRDefault="006357BD" w:rsidP="0027479F">
      <w:pPr>
        <w:pStyle w:val="Caption1"/>
      </w:pPr>
      <w:r w:rsidRPr="00BA090A">
        <w:t xml:space="preserve">Hình </w:t>
      </w:r>
      <w:r w:rsidRPr="00BA090A">
        <w:fldChar w:fldCharType="begin"/>
      </w:r>
      <w:r w:rsidRPr="00BA090A">
        <w:instrText xml:space="preserve"> SEQ Hình \* ARABIC </w:instrText>
      </w:r>
      <w:r w:rsidRPr="00BA090A">
        <w:fldChar w:fldCharType="separate"/>
      </w:r>
      <w:r w:rsidR="006E610C" w:rsidRPr="00BA090A">
        <w:rPr>
          <w:noProof/>
        </w:rPr>
        <w:t>7</w:t>
      </w:r>
      <w:r w:rsidRPr="00BA090A">
        <w:fldChar w:fldCharType="end"/>
      </w:r>
      <w:r w:rsidR="0028075D" w:rsidRPr="00BA090A">
        <w:t>: Kết quả nồng độ mặn tại một số vị trí trên sông Sài Gòn trong các kịch bản tính</w:t>
      </w:r>
    </w:p>
    <w:p w14:paraId="4869C46C" w14:textId="35CB0420" w:rsidR="00131CFE" w:rsidRPr="00BA090A" w:rsidRDefault="00131CFE" w:rsidP="00A42A49">
      <w:pPr>
        <w:spacing w:before="0" w:after="0" w:line="360" w:lineRule="auto"/>
        <w:ind w:firstLine="578"/>
      </w:pPr>
      <w:r w:rsidRPr="00BA090A">
        <w:t xml:space="preserve">Kết quả tính toán cho thấy các yếu tố đang xét đều có tác động đến nồng độ mặn tại các vị trí dọc trên sông Sài Gòn, nồng độ mặn dọc sông tăng lên tùy thuộc vào các kịch bản tính toán. </w:t>
      </w:r>
      <w:r w:rsidR="006357BD" w:rsidRPr="00BA090A">
        <w:t>Trong trường hợp chỉ xét tới yếu tố đô thị hóa (KB1) thay đổi yếu tố địa hình theo quy hoạch cao độ nền đến năm 2025</w:t>
      </w:r>
      <w:r w:rsidRPr="00BA090A">
        <w:t xml:space="preserve"> thì độ mặn </w:t>
      </w:r>
      <w:r w:rsidR="002B3710" w:rsidRPr="00BA090A">
        <w:t xml:space="preserve">tại khu vực thượng lưu tăng đáng </w:t>
      </w:r>
      <w:r w:rsidR="00A555D1" w:rsidRPr="00BA090A">
        <w:t>kể so với khu vực ngay cửa sông</w:t>
      </w:r>
      <w:r w:rsidR="006357BD" w:rsidRPr="00BA090A">
        <w:t>. Đ</w:t>
      </w:r>
      <w:r w:rsidR="00A555D1" w:rsidRPr="00BA090A">
        <w:t xml:space="preserve">ộ mặn tại cửa sông Sài Gòn tăng chỉ khoảng 0,1-0,2% </w:t>
      </w:r>
      <w:r w:rsidR="006357BD" w:rsidRPr="00BA090A">
        <w:t>trong khi</w:t>
      </w:r>
      <w:r w:rsidR="00A555D1" w:rsidRPr="00BA090A">
        <w:t xml:space="preserve"> tại khu vực Thủ Dầu Một và Củ Chi độ mặn gia tăng khoảng 23% - 28%. Khi kết hợp hai yếu tố nâng cao cao độ nền địa hình và xây dựng các công trình kiểm soát triều </w:t>
      </w:r>
      <w:r w:rsidR="00A43E32" w:rsidRPr="00BA090A">
        <w:t xml:space="preserve">theo quy hoạch 1547 GĐ1 </w:t>
      </w:r>
      <w:r w:rsidR="00A555D1" w:rsidRPr="00BA090A">
        <w:t>thì độ mặn trên sông Sài Gòn gia tăng đáng kể</w:t>
      </w:r>
      <w:r w:rsidR="00BE0BFE" w:rsidRPr="00BA090A">
        <w:t xml:space="preserve"> so với trường hợp hiện trạng,</w:t>
      </w:r>
      <w:r w:rsidR="00A555D1" w:rsidRPr="00BA090A">
        <w:t xml:space="preserve"> </w:t>
      </w:r>
      <w:r w:rsidR="00BE0BFE" w:rsidRPr="00BA090A">
        <w:t>tại vùng cửa sông độ mặn tăng lên khoảng 13-20% trong khi độ mặn tại khu vực Thủ Dầu Một và Củ Chi độ mặn gia tăng hơn gấp đôi (140-155%)</w:t>
      </w:r>
      <w:r w:rsidR="006357BD" w:rsidRPr="00BA090A">
        <w:t xml:space="preserve"> - </w:t>
      </w:r>
      <w:r w:rsidR="0027479F" w:rsidRPr="00BA090A">
        <w:fldChar w:fldCharType="begin"/>
      </w:r>
      <w:r w:rsidR="0027479F" w:rsidRPr="00BA090A">
        <w:instrText xml:space="preserve"> REF _Ref517871901 \h </w:instrText>
      </w:r>
      <w:r w:rsidR="0027479F" w:rsidRPr="00BA090A">
        <w:fldChar w:fldCharType="separate"/>
      </w:r>
      <w:r w:rsidR="006E610C" w:rsidRPr="00BA090A">
        <w:t>Bảng 3</w:t>
      </w:r>
      <w:r w:rsidR="0027479F" w:rsidRPr="00BA090A">
        <w:fldChar w:fldCharType="end"/>
      </w:r>
      <w:r w:rsidR="0027479F" w:rsidRPr="00BA090A">
        <w:t>.</w:t>
      </w:r>
    </w:p>
    <w:p w14:paraId="42D64D37" w14:textId="0F3CD1A3" w:rsidR="00BE0BFE" w:rsidRPr="00BA090A" w:rsidRDefault="00BE0BFE" w:rsidP="00A42A49">
      <w:pPr>
        <w:spacing w:before="0" w:after="0" w:line="360" w:lineRule="auto"/>
        <w:ind w:firstLine="578"/>
      </w:pPr>
      <w:r w:rsidRPr="00BA090A">
        <w:lastRenderedPageBreak/>
        <w:t>Kết quả tính toán cũng chỉ ra rằng khi kết hợp các yếu tố nâng cao cao độ nền địa hình và xây dựng các công trình kiểm soát triều</w:t>
      </w:r>
      <w:r w:rsidR="00A43E32" w:rsidRPr="00BA090A">
        <w:t xml:space="preserve"> theo quy hoạch 1547 GĐ1 </w:t>
      </w:r>
      <w:r w:rsidRPr="00BA090A">
        <w:t>trong điều kiện biến đổi khí hậu nước biển dâng thì độ mặn trên sông Sài Gòn gia tăng đáng kể từ cửa sông lên phía thượng lưu. Tại vùng của sông tăng khoảng từ 30-38% trong khi phía thượng lưu tăng lên khoảng 3 lần so với hiện trạng (210-238%)</w:t>
      </w:r>
      <w:r w:rsidR="0027479F" w:rsidRPr="00BA090A">
        <w:t xml:space="preserve"> - </w:t>
      </w:r>
      <w:r w:rsidR="0027479F" w:rsidRPr="00BA090A">
        <w:fldChar w:fldCharType="begin"/>
      </w:r>
      <w:r w:rsidR="0027479F" w:rsidRPr="00BA090A">
        <w:instrText xml:space="preserve"> REF _Ref517871901 \h </w:instrText>
      </w:r>
      <w:r w:rsidR="0027479F" w:rsidRPr="00BA090A">
        <w:fldChar w:fldCharType="separate"/>
      </w:r>
      <w:r w:rsidR="006E610C" w:rsidRPr="00BA090A">
        <w:t>Bảng 3</w:t>
      </w:r>
      <w:r w:rsidR="0027479F" w:rsidRPr="00BA090A">
        <w:fldChar w:fldCharType="end"/>
      </w:r>
      <w:r w:rsidRPr="00BA090A">
        <w:t>.</w:t>
      </w:r>
    </w:p>
    <w:p w14:paraId="5D6B1B73" w14:textId="595244D7" w:rsidR="00D30E86" w:rsidRPr="00BA090A" w:rsidRDefault="006357BD" w:rsidP="006357BD">
      <w:pPr>
        <w:pStyle w:val="Caption"/>
      </w:pPr>
      <w:bookmarkStart w:id="3" w:name="_Ref517871901"/>
      <w:r w:rsidRPr="00BA090A">
        <w:t xml:space="preserve">Bảng </w:t>
      </w:r>
      <w:r w:rsidRPr="00BA090A">
        <w:fldChar w:fldCharType="begin"/>
      </w:r>
      <w:r w:rsidRPr="00BA090A">
        <w:instrText xml:space="preserve"> SEQ Bảng \* ARABIC </w:instrText>
      </w:r>
      <w:r w:rsidRPr="00BA090A">
        <w:fldChar w:fldCharType="separate"/>
      </w:r>
      <w:r w:rsidR="006E610C" w:rsidRPr="00BA090A">
        <w:t>3</w:t>
      </w:r>
      <w:r w:rsidRPr="00BA090A">
        <w:fldChar w:fldCharType="end"/>
      </w:r>
      <w:bookmarkEnd w:id="3"/>
      <w:r w:rsidR="00D30E86" w:rsidRPr="00BA090A">
        <w:t>: Độ mặn gia tăng so với hiện trạng của một số kịch bản tính toán</w:t>
      </w:r>
      <w:r w:rsidR="00B6417E" w:rsidRPr="00BA090A">
        <w:t xml:space="preserve"> - S. Sài Gòn</w:t>
      </w:r>
    </w:p>
    <w:tbl>
      <w:tblPr>
        <w:tblW w:w="7803" w:type="dxa"/>
        <w:jc w:val="center"/>
        <w:tblLook w:val="04A0" w:firstRow="1" w:lastRow="0" w:firstColumn="1" w:lastColumn="0" w:noHBand="0" w:noVBand="1"/>
      </w:tblPr>
      <w:tblGrid>
        <w:gridCol w:w="608"/>
        <w:gridCol w:w="1371"/>
        <w:gridCol w:w="602"/>
        <w:gridCol w:w="1310"/>
        <w:gridCol w:w="1200"/>
        <w:gridCol w:w="1524"/>
        <w:gridCol w:w="1188"/>
      </w:tblGrid>
      <w:tr w:rsidR="00BE0BFE" w:rsidRPr="00BA090A" w14:paraId="399C0099" w14:textId="77777777" w:rsidTr="00D30E86">
        <w:trPr>
          <w:trHeight w:val="300"/>
          <w:jc w:val="center"/>
        </w:trPr>
        <w:tc>
          <w:tcPr>
            <w:tcW w:w="6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E147F"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lang w:eastAsia="x-none"/>
              </w:rPr>
              <w:t>STT</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C0F0F8" w14:textId="77777777" w:rsidR="00D30E86" w:rsidRPr="00BA090A" w:rsidRDefault="00D30E86" w:rsidP="00D30E86">
            <w:pPr>
              <w:spacing w:before="0" w:after="0" w:line="240" w:lineRule="auto"/>
              <w:ind w:firstLine="0"/>
              <w:contextualSpacing/>
              <w:jc w:val="center"/>
              <w:rPr>
                <w:noProof w:val="0"/>
                <w:sz w:val="22"/>
                <w:szCs w:val="22"/>
                <w:lang w:eastAsia="x-none"/>
              </w:rPr>
            </w:pPr>
            <w:r w:rsidRPr="00BA090A">
              <w:rPr>
                <w:noProof w:val="0"/>
                <w:sz w:val="22"/>
                <w:szCs w:val="22"/>
                <w:lang w:eastAsia="x-none"/>
              </w:rPr>
              <w:t>Trường hợp</w:t>
            </w:r>
          </w:p>
          <w:p w14:paraId="60252E84" w14:textId="2AE93A2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lang w:eastAsia="x-none"/>
              </w:rPr>
              <w:t>tính</w:t>
            </w:r>
            <w:r w:rsidR="00D30E86" w:rsidRPr="00BA090A">
              <w:rPr>
                <w:noProof w:val="0"/>
                <w:sz w:val="22"/>
                <w:szCs w:val="22"/>
                <w:lang w:eastAsia="x-none"/>
              </w:rPr>
              <w:t xml:space="preserve"> toán</w:t>
            </w:r>
          </w:p>
        </w:tc>
        <w:tc>
          <w:tcPr>
            <w:tcW w:w="6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766AC1"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lang w:eastAsia="x-none"/>
              </w:rPr>
              <w:t>Đơn</w:t>
            </w:r>
            <w:r w:rsidRPr="00BA090A">
              <w:rPr>
                <w:noProof w:val="0"/>
                <w:sz w:val="22"/>
                <w:szCs w:val="22"/>
                <w:lang w:eastAsia="x-none"/>
              </w:rPr>
              <w:br/>
              <w:t>vị</w:t>
            </w:r>
          </w:p>
        </w:tc>
        <w:tc>
          <w:tcPr>
            <w:tcW w:w="5222" w:type="dxa"/>
            <w:gridSpan w:val="4"/>
            <w:tcBorders>
              <w:top w:val="single" w:sz="4" w:space="0" w:color="auto"/>
              <w:left w:val="nil"/>
              <w:bottom w:val="single" w:sz="4" w:space="0" w:color="auto"/>
              <w:right w:val="single" w:sz="4" w:space="0" w:color="auto"/>
            </w:tcBorders>
            <w:shd w:val="clear" w:color="auto" w:fill="auto"/>
            <w:vAlign w:val="center"/>
            <w:hideMark/>
          </w:tcPr>
          <w:p w14:paraId="12EA17B4" w14:textId="283EFB99"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Độ mặn gia tăng tại một số vị trí so với hiện trạng</w:t>
            </w:r>
          </w:p>
        </w:tc>
      </w:tr>
      <w:tr w:rsidR="00BE0BFE" w:rsidRPr="00BA090A" w14:paraId="520272D5" w14:textId="77777777" w:rsidTr="00D30E86">
        <w:trPr>
          <w:trHeight w:val="300"/>
          <w:jc w:val="center"/>
        </w:trPr>
        <w:tc>
          <w:tcPr>
            <w:tcW w:w="608" w:type="dxa"/>
            <w:vMerge/>
            <w:tcBorders>
              <w:top w:val="single" w:sz="4" w:space="0" w:color="auto"/>
              <w:left w:val="single" w:sz="4" w:space="0" w:color="auto"/>
              <w:bottom w:val="single" w:sz="4" w:space="0" w:color="auto"/>
              <w:right w:val="single" w:sz="4" w:space="0" w:color="auto"/>
            </w:tcBorders>
            <w:vAlign w:val="center"/>
            <w:hideMark/>
          </w:tcPr>
          <w:p w14:paraId="30CFCDDE" w14:textId="77777777" w:rsidR="00BE0BFE" w:rsidRPr="00BA090A" w:rsidRDefault="00BE0BFE" w:rsidP="00D30E86">
            <w:pPr>
              <w:spacing w:before="0" w:after="0" w:line="240" w:lineRule="auto"/>
              <w:ind w:firstLine="0"/>
              <w:contextualSpacing/>
              <w:jc w:val="center"/>
              <w:rPr>
                <w:noProof w:val="0"/>
                <w:sz w:val="22"/>
                <w:szCs w:val="22"/>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14:paraId="2F1980C9" w14:textId="77777777" w:rsidR="00BE0BFE" w:rsidRPr="00BA090A" w:rsidRDefault="00BE0BFE" w:rsidP="00D30E86">
            <w:pPr>
              <w:spacing w:before="0" w:after="0" w:line="240" w:lineRule="auto"/>
              <w:ind w:firstLine="0"/>
              <w:contextualSpacing/>
              <w:jc w:val="center"/>
              <w:rPr>
                <w:noProof w:val="0"/>
                <w:sz w:val="22"/>
                <w:szCs w:val="22"/>
              </w:rPr>
            </w:pPr>
          </w:p>
        </w:tc>
        <w:tc>
          <w:tcPr>
            <w:tcW w:w="602" w:type="dxa"/>
            <w:vMerge/>
            <w:tcBorders>
              <w:top w:val="single" w:sz="4" w:space="0" w:color="auto"/>
              <w:left w:val="single" w:sz="4" w:space="0" w:color="auto"/>
              <w:bottom w:val="single" w:sz="4" w:space="0" w:color="auto"/>
              <w:right w:val="single" w:sz="4" w:space="0" w:color="auto"/>
            </w:tcBorders>
            <w:vAlign w:val="center"/>
            <w:hideMark/>
          </w:tcPr>
          <w:p w14:paraId="006E6F46" w14:textId="77777777" w:rsidR="00BE0BFE" w:rsidRPr="00BA090A" w:rsidRDefault="00BE0BFE" w:rsidP="00D30E86">
            <w:pPr>
              <w:spacing w:before="0" w:after="0" w:line="240" w:lineRule="auto"/>
              <w:ind w:firstLine="0"/>
              <w:contextualSpacing/>
              <w:jc w:val="center"/>
              <w:rPr>
                <w:noProof w:val="0"/>
                <w:sz w:val="22"/>
                <w:szCs w:val="22"/>
              </w:rPr>
            </w:pPr>
          </w:p>
        </w:tc>
        <w:tc>
          <w:tcPr>
            <w:tcW w:w="1310" w:type="dxa"/>
            <w:tcBorders>
              <w:top w:val="nil"/>
              <w:left w:val="nil"/>
              <w:bottom w:val="single" w:sz="4" w:space="0" w:color="auto"/>
              <w:right w:val="single" w:sz="4" w:space="0" w:color="auto"/>
            </w:tcBorders>
            <w:shd w:val="clear" w:color="auto" w:fill="auto"/>
            <w:vAlign w:val="center"/>
            <w:hideMark/>
          </w:tcPr>
          <w:p w14:paraId="27AF7226"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Thủ Thiêm</w:t>
            </w:r>
          </w:p>
        </w:tc>
        <w:tc>
          <w:tcPr>
            <w:tcW w:w="1200" w:type="dxa"/>
            <w:tcBorders>
              <w:top w:val="nil"/>
              <w:left w:val="nil"/>
              <w:bottom w:val="single" w:sz="4" w:space="0" w:color="auto"/>
              <w:right w:val="single" w:sz="4" w:space="0" w:color="auto"/>
            </w:tcBorders>
            <w:shd w:val="clear" w:color="auto" w:fill="auto"/>
            <w:vAlign w:val="center"/>
            <w:hideMark/>
          </w:tcPr>
          <w:p w14:paraId="10BAEB9C"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Thanh Đa</w:t>
            </w:r>
          </w:p>
        </w:tc>
        <w:tc>
          <w:tcPr>
            <w:tcW w:w="1524" w:type="dxa"/>
            <w:tcBorders>
              <w:top w:val="nil"/>
              <w:left w:val="nil"/>
              <w:bottom w:val="single" w:sz="4" w:space="0" w:color="auto"/>
              <w:right w:val="single" w:sz="4" w:space="0" w:color="auto"/>
            </w:tcBorders>
            <w:shd w:val="clear" w:color="auto" w:fill="auto"/>
            <w:vAlign w:val="center"/>
            <w:hideMark/>
          </w:tcPr>
          <w:p w14:paraId="6DED6971"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Thủ Dầu Một</w:t>
            </w:r>
          </w:p>
        </w:tc>
        <w:tc>
          <w:tcPr>
            <w:tcW w:w="1188" w:type="dxa"/>
            <w:tcBorders>
              <w:top w:val="nil"/>
              <w:left w:val="nil"/>
              <w:bottom w:val="single" w:sz="4" w:space="0" w:color="auto"/>
              <w:right w:val="single" w:sz="4" w:space="0" w:color="auto"/>
            </w:tcBorders>
            <w:shd w:val="clear" w:color="auto" w:fill="auto"/>
            <w:vAlign w:val="center"/>
            <w:hideMark/>
          </w:tcPr>
          <w:p w14:paraId="47F30B39"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lang w:eastAsia="x-none"/>
              </w:rPr>
              <w:t>Bến Than</w:t>
            </w:r>
          </w:p>
        </w:tc>
      </w:tr>
      <w:tr w:rsidR="00BE0BFE" w:rsidRPr="00BA090A" w14:paraId="7F3F7E2C" w14:textId="77777777" w:rsidTr="00D30E86">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42FC2926" w14:textId="48647BDD" w:rsidR="00BE0BFE" w:rsidRPr="00BA090A" w:rsidRDefault="00D30E86" w:rsidP="00D30E86">
            <w:pPr>
              <w:spacing w:before="0" w:after="0" w:line="240" w:lineRule="auto"/>
              <w:ind w:firstLine="0"/>
              <w:contextualSpacing/>
              <w:jc w:val="center"/>
              <w:rPr>
                <w:noProof w:val="0"/>
                <w:sz w:val="22"/>
                <w:szCs w:val="22"/>
              </w:rPr>
            </w:pPr>
            <w:r w:rsidRPr="00BA090A">
              <w:rPr>
                <w:noProof w:val="0"/>
                <w:sz w:val="22"/>
                <w:szCs w:val="22"/>
              </w:rPr>
              <w:t>1</w:t>
            </w:r>
          </w:p>
        </w:tc>
        <w:tc>
          <w:tcPr>
            <w:tcW w:w="1371" w:type="dxa"/>
            <w:tcBorders>
              <w:top w:val="nil"/>
              <w:left w:val="nil"/>
              <w:bottom w:val="single" w:sz="4" w:space="0" w:color="auto"/>
              <w:right w:val="single" w:sz="4" w:space="0" w:color="auto"/>
            </w:tcBorders>
            <w:shd w:val="clear" w:color="auto" w:fill="auto"/>
            <w:vAlign w:val="center"/>
            <w:hideMark/>
          </w:tcPr>
          <w:p w14:paraId="5EC3737D"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KB1-BL</w:t>
            </w:r>
          </w:p>
        </w:tc>
        <w:tc>
          <w:tcPr>
            <w:tcW w:w="602" w:type="dxa"/>
            <w:tcBorders>
              <w:top w:val="nil"/>
              <w:left w:val="nil"/>
              <w:bottom w:val="single" w:sz="4" w:space="0" w:color="auto"/>
              <w:right w:val="single" w:sz="4" w:space="0" w:color="auto"/>
            </w:tcBorders>
            <w:shd w:val="clear" w:color="auto" w:fill="auto"/>
            <w:vAlign w:val="center"/>
            <w:hideMark/>
          </w:tcPr>
          <w:p w14:paraId="0B3276B4"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g/l</w:t>
            </w:r>
          </w:p>
        </w:tc>
        <w:tc>
          <w:tcPr>
            <w:tcW w:w="1310" w:type="dxa"/>
            <w:tcBorders>
              <w:top w:val="nil"/>
              <w:left w:val="nil"/>
              <w:bottom w:val="single" w:sz="4" w:space="0" w:color="auto"/>
              <w:right w:val="single" w:sz="4" w:space="0" w:color="auto"/>
            </w:tcBorders>
            <w:shd w:val="clear" w:color="auto" w:fill="auto"/>
            <w:noWrap/>
            <w:vAlign w:val="center"/>
            <w:hideMark/>
          </w:tcPr>
          <w:p w14:paraId="2A008745" w14:textId="57D474A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0,01</w:t>
            </w:r>
          </w:p>
        </w:tc>
        <w:tc>
          <w:tcPr>
            <w:tcW w:w="1200" w:type="dxa"/>
            <w:tcBorders>
              <w:top w:val="nil"/>
              <w:left w:val="nil"/>
              <w:bottom w:val="single" w:sz="4" w:space="0" w:color="auto"/>
              <w:right w:val="single" w:sz="4" w:space="0" w:color="auto"/>
            </w:tcBorders>
            <w:shd w:val="clear" w:color="auto" w:fill="auto"/>
            <w:noWrap/>
            <w:vAlign w:val="center"/>
            <w:hideMark/>
          </w:tcPr>
          <w:p w14:paraId="71523E86" w14:textId="74700B8F"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0,01</w:t>
            </w:r>
          </w:p>
        </w:tc>
        <w:tc>
          <w:tcPr>
            <w:tcW w:w="1524" w:type="dxa"/>
            <w:tcBorders>
              <w:top w:val="nil"/>
              <w:left w:val="nil"/>
              <w:bottom w:val="single" w:sz="4" w:space="0" w:color="auto"/>
              <w:right w:val="single" w:sz="4" w:space="0" w:color="auto"/>
            </w:tcBorders>
            <w:shd w:val="clear" w:color="auto" w:fill="auto"/>
            <w:noWrap/>
            <w:vAlign w:val="center"/>
            <w:hideMark/>
          </w:tcPr>
          <w:p w14:paraId="7B35A06C" w14:textId="67C49398"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0,14</w:t>
            </w:r>
          </w:p>
        </w:tc>
        <w:tc>
          <w:tcPr>
            <w:tcW w:w="1188" w:type="dxa"/>
            <w:tcBorders>
              <w:top w:val="nil"/>
              <w:left w:val="nil"/>
              <w:bottom w:val="single" w:sz="4" w:space="0" w:color="auto"/>
              <w:right w:val="single" w:sz="4" w:space="0" w:color="auto"/>
            </w:tcBorders>
            <w:shd w:val="clear" w:color="auto" w:fill="auto"/>
            <w:noWrap/>
            <w:vAlign w:val="center"/>
            <w:hideMark/>
          </w:tcPr>
          <w:p w14:paraId="53585847" w14:textId="0A90B8EC"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0,12</w:t>
            </w:r>
          </w:p>
        </w:tc>
      </w:tr>
      <w:tr w:rsidR="00BE0BFE" w:rsidRPr="00BA090A" w14:paraId="60311476" w14:textId="77777777" w:rsidTr="00D30E86">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41D84AC8" w14:textId="51F0AE9E" w:rsidR="00BE0BFE" w:rsidRPr="00BA090A" w:rsidRDefault="00D30E86" w:rsidP="00D30E86">
            <w:pPr>
              <w:spacing w:before="0" w:after="0" w:line="240" w:lineRule="auto"/>
              <w:ind w:firstLine="0"/>
              <w:contextualSpacing/>
              <w:jc w:val="center"/>
              <w:rPr>
                <w:noProof w:val="0"/>
                <w:sz w:val="22"/>
                <w:szCs w:val="22"/>
              </w:rPr>
            </w:pPr>
            <w:r w:rsidRPr="00BA090A">
              <w:rPr>
                <w:noProof w:val="0"/>
                <w:sz w:val="22"/>
                <w:szCs w:val="22"/>
              </w:rPr>
              <w:t>2</w:t>
            </w:r>
          </w:p>
        </w:tc>
        <w:tc>
          <w:tcPr>
            <w:tcW w:w="1371" w:type="dxa"/>
            <w:tcBorders>
              <w:top w:val="nil"/>
              <w:left w:val="nil"/>
              <w:bottom w:val="single" w:sz="4" w:space="0" w:color="auto"/>
              <w:right w:val="single" w:sz="4" w:space="0" w:color="auto"/>
            </w:tcBorders>
            <w:shd w:val="clear" w:color="auto" w:fill="auto"/>
            <w:vAlign w:val="center"/>
            <w:hideMark/>
          </w:tcPr>
          <w:p w14:paraId="21B9AA9B"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KB2-BL</w:t>
            </w:r>
          </w:p>
        </w:tc>
        <w:tc>
          <w:tcPr>
            <w:tcW w:w="602" w:type="dxa"/>
            <w:tcBorders>
              <w:top w:val="nil"/>
              <w:left w:val="nil"/>
              <w:bottom w:val="single" w:sz="4" w:space="0" w:color="auto"/>
              <w:right w:val="single" w:sz="4" w:space="0" w:color="auto"/>
            </w:tcBorders>
            <w:shd w:val="clear" w:color="auto" w:fill="auto"/>
            <w:vAlign w:val="center"/>
            <w:hideMark/>
          </w:tcPr>
          <w:p w14:paraId="6AD2CEE1"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g/l</w:t>
            </w:r>
          </w:p>
        </w:tc>
        <w:tc>
          <w:tcPr>
            <w:tcW w:w="1310" w:type="dxa"/>
            <w:tcBorders>
              <w:top w:val="nil"/>
              <w:left w:val="nil"/>
              <w:bottom w:val="single" w:sz="4" w:space="0" w:color="auto"/>
              <w:right w:val="single" w:sz="4" w:space="0" w:color="auto"/>
            </w:tcBorders>
            <w:shd w:val="clear" w:color="auto" w:fill="auto"/>
            <w:noWrap/>
            <w:vAlign w:val="center"/>
            <w:hideMark/>
          </w:tcPr>
          <w:p w14:paraId="34576E06" w14:textId="673FD0B6"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0,96</w:t>
            </w:r>
          </w:p>
        </w:tc>
        <w:tc>
          <w:tcPr>
            <w:tcW w:w="1200" w:type="dxa"/>
            <w:tcBorders>
              <w:top w:val="nil"/>
              <w:left w:val="nil"/>
              <w:bottom w:val="single" w:sz="4" w:space="0" w:color="auto"/>
              <w:right w:val="single" w:sz="4" w:space="0" w:color="auto"/>
            </w:tcBorders>
            <w:shd w:val="clear" w:color="auto" w:fill="auto"/>
            <w:noWrap/>
            <w:vAlign w:val="center"/>
            <w:hideMark/>
          </w:tcPr>
          <w:p w14:paraId="19249F65" w14:textId="5041BF8A"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0,83</w:t>
            </w:r>
          </w:p>
        </w:tc>
        <w:tc>
          <w:tcPr>
            <w:tcW w:w="1524" w:type="dxa"/>
            <w:tcBorders>
              <w:top w:val="nil"/>
              <w:left w:val="nil"/>
              <w:bottom w:val="single" w:sz="4" w:space="0" w:color="auto"/>
              <w:right w:val="single" w:sz="4" w:space="0" w:color="auto"/>
            </w:tcBorders>
            <w:shd w:val="clear" w:color="auto" w:fill="auto"/>
            <w:noWrap/>
            <w:vAlign w:val="center"/>
            <w:hideMark/>
          </w:tcPr>
          <w:p w14:paraId="2D03968C" w14:textId="7F42C1AB"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0,87</w:t>
            </w:r>
          </w:p>
        </w:tc>
        <w:tc>
          <w:tcPr>
            <w:tcW w:w="1188" w:type="dxa"/>
            <w:tcBorders>
              <w:top w:val="nil"/>
              <w:left w:val="nil"/>
              <w:bottom w:val="single" w:sz="4" w:space="0" w:color="auto"/>
              <w:right w:val="single" w:sz="4" w:space="0" w:color="auto"/>
            </w:tcBorders>
            <w:shd w:val="clear" w:color="auto" w:fill="auto"/>
            <w:noWrap/>
            <w:vAlign w:val="center"/>
            <w:hideMark/>
          </w:tcPr>
          <w:p w14:paraId="7DB33CD1" w14:textId="667A4E50"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0,67</w:t>
            </w:r>
          </w:p>
        </w:tc>
      </w:tr>
      <w:tr w:rsidR="00BE0BFE" w:rsidRPr="00BA090A" w14:paraId="11BB8F79" w14:textId="77777777" w:rsidTr="00D30E86">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5EADA58" w14:textId="1967BB5E" w:rsidR="00BE0BFE" w:rsidRPr="00BA090A" w:rsidRDefault="00D30E86" w:rsidP="00D30E86">
            <w:pPr>
              <w:spacing w:before="0" w:after="0" w:line="240" w:lineRule="auto"/>
              <w:ind w:firstLine="0"/>
              <w:contextualSpacing/>
              <w:jc w:val="center"/>
              <w:rPr>
                <w:noProof w:val="0"/>
                <w:sz w:val="22"/>
                <w:szCs w:val="22"/>
              </w:rPr>
            </w:pPr>
            <w:r w:rsidRPr="00BA090A">
              <w:rPr>
                <w:noProof w:val="0"/>
                <w:sz w:val="22"/>
                <w:szCs w:val="22"/>
              </w:rPr>
              <w:t>3</w:t>
            </w:r>
          </w:p>
        </w:tc>
        <w:tc>
          <w:tcPr>
            <w:tcW w:w="1371" w:type="dxa"/>
            <w:tcBorders>
              <w:top w:val="nil"/>
              <w:left w:val="nil"/>
              <w:bottom w:val="single" w:sz="4" w:space="0" w:color="auto"/>
              <w:right w:val="single" w:sz="4" w:space="0" w:color="auto"/>
            </w:tcBorders>
            <w:shd w:val="clear" w:color="auto" w:fill="auto"/>
            <w:vAlign w:val="center"/>
            <w:hideMark/>
          </w:tcPr>
          <w:p w14:paraId="2DC735E4"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KB3-BL</w:t>
            </w:r>
          </w:p>
        </w:tc>
        <w:tc>
          <w:tcPr>
            <w:tcW w:w="602" w:type="dxa"/>
            <w:tcBorders>
              <w:top w:val="nil"/>
              <w:left w:val="nil"/>
              <w:bottom w:val="single" w:sz="4" w:space="0" w:color="auto"/>
              <w:right w:val="single" w:sz="4" w:space="0" w:color="auto"/>
            </w:tcBorders>
            <w:shd w:val="clear" w:color="auto" w:fill="auto"/>
            <w:vAlign w:val="center"/>
            <w:hideMark/>
          </w:tcPr>
          <w:p w14:paraId="4E6B3016"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g/l</w:t>
            </w:r>
          </w:p>
        </w:tc>
        <w:tc>
          <w:tcPr>
            <w:tcW w:w="1310" w:type="dxa"/>
            <w:tcBorders>
              <w:top w:val="nil"/>
              <w:left w:val="nil"/>
              <w:bottom w:val="single" w:sz="4" w:space="0" w:color="auto"/>
              <w:right w:val="single" w:sz="4" w:space="0" w:color="auto"/>
            </w:tcBorders>
            <w:shd w:val="clear" w:color="auto" w:fill="auto"/>
            <w:noWrap/>
            <w:vAlign w:val="center"/>
            <w:hideMark/>
          </w:tcPr>
          <w:p w14:paraId="0120A80B" w14:textId="22D08D93"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2,05</w:t>
            </w:r>
          </w:p>
        </w:tc>
        <w:tc>
          <w:tcPr>
            <w:tcW w:w="1200" w:type="dxa"/>
            <w:tcBorders>
              <w:top w:val="nil"/>
              <w:left w:val="nil"/>
              <w:bottom w:val="single" w:sz="4" w:space="0" w:color="auto"/>
              <w:right w:val="single" w:sz="4" w:space="0" w:color="auto"/>
            </w:tcBorders>
            <w:shd w:val="clear" w:color="auto" w:fill="auto"/>
            <w:noWrap/>
            <w:vAlign w:val="center"/>
            <w:hideMark/>
          </w:tcPr>
          <w:p w14:paraId="5CDB5EA0" w14:textId="211A1B13"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1,55</w:t>
            </w:r>
          </w:p>
        </w:tc>
        <w:tc>
          <w:tcPr>
            <w:tcW w:w="1524" w:type="dxa"/>
            <w:tcBorders>
              <w:top w:val="nil"/>
              <w:left w:val="nil"/>
              <w:bottom w:val="single" w:sz="4" w:space="0" w:color="auto"/>
              <w:right w:val="single" w:sz="4" w:space="0" w:color="auto"/>
            </w:tcBorders>
            <w:shd w:val="clear" w:color="auto" w:fill="auto"/>
            <w:noWrap/>
            <w:vAlign w:val="center"/>
            <w:hideMark/>
          </w:tcPr>
          <w:p w14:paraId="66C9F58B" w14:textId="287B7874"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1,30</w:t>
            </w:r>
          </w:p>
        </w:tc>
        <w:tc>
          <w:tcPr>
            <w:tcW w:w="1188" w:type="dxa"/>
            <w:tcBorders>
              <w:top w:val="nil"/>
              <w:left w:val="nil"/>
              <w:bottom w:val="single" w:sz="4" w:space="0" w:color="auto"/>
              <w:right w:val="single" w:sz="4" w:space="0" w:color="auto"/>
            </w:tcBorders>
            <w:shd w:val="clear" w:color="auto" w:fill="auto"/>
            <w:noWrap/>
            <w:vAlign w:val="center"/>
            <w:hideMark/>
          </w:tcPr>
          <w:p w14:paraId="6CDDBD7F" w14:textId="6785235E"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1,02</w:t>
            </w:r>
          </w:p>
        </w:tc>
      </w:tr>
      <w:tr w:rsidR="00BE0BFE" w:rsidRPr="00BA090A" w14:paraId="5848EE34" w14:textId="77777777" w:rsidTr="00D30E86">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37BE2CE" w14:textId="3B8BC211" w:rsidR="00BE0BFE" w:rsidRPr="00BA090A" w:rsidRDefault="00D30E86" w:rsidP="00D30E86">
            <w:pPr>
              <w:spacing w:before="0" w:after="0" w:line="240" w:lineRule="auto"/>
              <w:ind w:firstLine="0"/>
              <w:contextualSpacing/>
              <w:jc w:val="center"/>
              <w:rPr>
                <w:noProof w:val="0"/>
                <w:sz w:val="22"/>
                <w:szCs w:val="22"/>
              </w:rPr>
            </w:pPr>
            <w:r w:rsidRPr="00BA090A">
              <w:rPr>
                <w:noProof w:val="0"/>
                <w:sz w:val="22"/>
                <w:szCs w:val="22"/>
              </w:rPr>
              <w:t>1</w:t>
            </w:r>
          </w:p>
        </w:tc>
        <w:tc>
          <w:tcPr>
            <w:tcW w:w="1371" w:type="dxa"/>
            <w:tcBorders>
              <w:top w:val="nil"/>
              <w:left w:val="nil"/>
              <w:bottom w:val="single" w:sz="4" w:space="0" w:color="auto"/>
              <w:right w:val="single" w:sz="4" w:space="0" w:color="auto"/>
            </w:tcBorders>
            <w:shd w:val="clear" w:color="auto" w:fill="auto"/>
            <w:vAlign w:val="center"/>
            <w:hideMark/>
          </w:tcPr>
          <w:p w14:paraId="22B8EE7A"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KB1-BL</w:t>
            </w:r>
          </w:p>
        </w:tc>
        <w:tc>
          <w:tcPr>
            <w:tcW w:w="602" w:type="dxa"/>
            <w:tcBorders>
              <w:top w:val="nil"/>
              <w:left w:val="nil"/>
              <w:bottom w:val="single" w:sz="4" w:space="0" w:color="auto"/>
              <w:right w:val="single" w:sz="4" w:space="0" w:color="auto"/>
            </w:tcBorders>
            <w:shd w:val="clear" w:color="auto" w:fill="auto"/>
            <w:vAlign w:val="center"/>
            <w:hideMark/>
          </w:tcPr>
          <w:p w14:paraId="2BA1788B"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w:t>
            </w:r>
          </w:p>
        </w:tc>
        <w:tc>
          <w:tcPr>
            <w:tcW w:w="1310" w:type="dxa"/>
            <w:tcBorders>
              <w:top w:val="nil"/>
              <w:left w:val="nil"/>
              <w:bottom w:val="single" w:sz="4" w:space="0" w:color="auto"/>
              <w:right w:val="single" w:sz="4" w:space="0" w:color="auto"/>
            </w:tcBorders>
            <w:shd w:val="clear" w:color="auto" w:fill="auto"/>
            <w:noWrap/>
            <w:vAlign w:val="center"/>
            <w:hideMark/>
          </w:tcPr>
          <w:p w14:paraId="6C9A2524"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0,1%</w:t>
            </w:r>
          </w:p>
        </w:tc>
        <w:tc>
          <w:tcPr>
            <w:tcW w:w="1200" w:type="dxa"/>
            <w:tcBorders>
              <w:top w:val="nil"/>
              <w:left w:val="nil"/>
              <w:bottom w:val="single" w:sz="4" w:space="0" w:color="auto"/>
              <w:right w:val="single" w:sz="4" w:space="0" w:color="auto"/>
            </w:tcBorders>
            <w:shd w:val="clear" w:color="auto" w:fill="auto"/>
            <w:noWrap/>
            <w:vAlign w:val="center"/>
            <w:hideMark/>
          </w:tcPr>
          <w:p w14:paraId="708FBC34"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0,2%</w:t>
            </w:r>
          </w:p>
        </w:tc>
        <w:tc>
          <w:tcPr>
            <w:tcW w:w="1524" w:type="dxa"/>
            <w:tcBorders>
              <w:top w:val="nil"/>
              <w:left w:val="nil"/>
              <w:bottom w:val="single" w:sz="4" w:space="0" w:color="auto"/>
              <w:right w:val="single" w:sz="4" w:space="0" w:color="auto"/>
            </w:tcBorders>
            <w:shd w:val="clear" w:color="auto" w:fill="auto"/>
            <w:noWrap/>
            <w:vAlign w:val="center"/>
            <w:hideMark/>
          </w:tcPr>
          <w:p w14:paraId="553406E8"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22,6%</w:t>
            </w:r>
          </w:p>
        </w:tc>
        <w:tc>
          <w:tcPr>
            <w:tcW w:w="1188" w:type="dxa"/>
            <w:tcBorders>
              <w:top w:val="nil"/>
              <w:left w:val="nil"/>
              <w:bottom w:val="single" w:sz="4" w:space="0" w:color="auto"/>
              <w:right w:val="single" w:sz="4" w:space="0" w:color="auto"/>
            </w:tcBorders>
            <w:shd w:val="clear" w:color="auto" w:fill="auto"/>
            <w:noWrap/>
            <w:vAlign w:val="center"/>
            <w:hideMark/>
          </w:tcPr>
          <w:p w14:paraId="47F9E166"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27,9%</w:t>
            </w:r>
          </w:p>
        </w:tc>
      </w:tr>
      <w:tr w:rsidR="00BE0BFE" w:rsidRPr="00BA090A" w14:paraId="25D8D628" w14:textId="77777777" w:rsidTr="00D30E86">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0E72D2B" w14:textId="7BA0D380" w:rsidR="00BE0BFE" w:rsidRPr="00BA090A" w:rsidRDefault="00D30E86" w:rsidP="00D30E86">
            <w:pPr>
              <w:spacing w:before="0" w:after="0" w:line="240" w:lineRule="auto"/>
              <w:ind w:firstLine="0"/>
              <w:contextualSpacing/>
              <w:jc w:val="center"/>
              <w:rPr>
                <w:noProof w:val="0"/>
                <w:sz w:val="22"/>
                <w:szCs w:val="22"/>
              </w:rPr>
            </w:pPr>
            <w:r w:rsidRPr="00BA090A">
              <w:rPr>
                <w:noProof w:val="0"/>
                <w:sz w:val="22"/>
                <w:szCs w:val="22"/>
              </w:rPr>
              <w:t>2</w:t>
            </w:r>
          </w:p>
        </w:tc>
        <w:tc>
          <w:tcPr>
            <w:tcW w:w="1371" w:type="dxa"/>
            <w:tcBorders>
              <w:top w:val="nil"/>
              <w:left w:val="nil"/>
              <w:bottom w:val="single" w:sz="4" w:space="0" w:color="auto"/>
              <w:right w:val="single" w:sz="4" w:space="0" w:color="auto"/>
            </w:tcBorders>
            <w:shd w:val="clear" w:color="auto" w:fill="auto"/>
            <w:vAlign w:val="center"/>
            <w:hideMark/>
          </w:tcPr>
          <w:p w14:paraId="3FBC69CB"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KB2-BL</w:t>
            </w:r>
          </w:p>
        </w:tc>
        <w:tc>
          <w:tcPr>
            <w:tcW w:w="602" w:type="dxa"/>
            <w:tcBorders>
              <w:top w:val="nil"/>
              <w:left w:val="nil"/>
              <w:bottom w:val="single" w:sz="4" w:space="0" w:color="auto"/>
              <w:right w:val="single" w:sz="4" w:space="0" w:color="auto"/>
            </w:tcBorders>
            <w:shd w:val="clear" w:color="auto" w:fill="auto"/>
            <w:vAlign w:val="center"/>
            <w:hideMark/>
          </w:tcPr>
          <w:p w14:paraId="3A3359CE"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w:t>
            </w:r>
          </w:p>
        </w:tc>
        <w:tc>
          <w:tcPr>
            <w:tcW w:w="1310" w:type="dxa"/>
            <w:tcBorders>
              <w:top w:val="nil"/>
              <w:left w:val="nil"/>
              <w:bottom w:val="single" w:sz="4" w:space="0" w:color="auto"/>
              <w:right w:val="single" w:sz="4" w:space="0" w:color="auto"/>
            </w:tcBorders>
            <w:shd w:val="clear" w:color="auto" w:fill="auto"/>
            <w:noWrap/>
            <w:vAlign w:val="center"/>
            <w:hideMark/>
          </w:tcPr>
          <w:p w14:paraId="5F08F698"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13,6%</w:t>
            </w:r>
          </w:p>
        </w:tc>
        <w:tc>
          <w:tcPr>
            <w:tcW w:w="1200" w:type="dxa"/>
            <w:tcBorders>
              <w:top w:val="nil"/>
              <w:left w:val="nil"/>
              <w:bottom w:val="single" w:sz="4" w:space="0" w:color="auto"/>
              <w:right w:val="single" w:sz="4" w:space="0" w:color="auto"/>
            </w:tcBorders>
            <w:shd w:val="clear" w:color="auto" w:fill="auto"/>
            <w:noWrap/>
            <w:vAlign w:val="center"/>
            <w:hideMark/>
          </w:tcPr>
          <w:p w14:paraId="75E91F59"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20,1%</w:t>
            </w:r>
          </w:p>
        </w:tc>
        <w:tc>
          <w:tcPr>
            <w:tcW w:w="1524" w:type="dxa"/>
            <w:tcBorders>
              <w:top w:val="nil"/>
              <w:left w:val="nil"/>
              <w:bottom w:val="single" w:sz="4" w:space="0" w:color="auto"/>
              <w:right w:val="single" w:sz="4" w:space="0" w:color="auto"/>
            </w:tcBorders>
            <w:shd w:val="clear" w:color="auto" w:fill="auto"/>
            <w:noWrap/>
            <w:vAlign w:val="center"/>
            <w:hideMark/>
          </w:tcPr>
          <w:p w14:paraId="0B649C63"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140,3%</w:t>
            </w:r>
          </w:p>
        </w:tc>
        <w:tc>
          <w:tcPr>
            <w:tcW w:w="1188" w:type="dxa"/>
            <w:tcBorders>
              <w:top w:val="nil"/>
              <w:left w:val="nil"/>
              <w:bottom w:val="single" w:sz="4" w:space="0" w:color="auto"/>
              <w:right w:val="single" w:sz="4" w:space="0" w:color="auto"/>
            </w:tcBorders>
            <w:shd w:val="clear" w:color="auto" w:fill="auto"/>
            <w:noWrap/>
            <w:vAlign w:val="center"/>
            <w:hideMark/>
          </w:tcPr>
          <w:p w14:paraId="2DD0299A"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155,8%</w:t>
            </w:r>
          </w:p>
        </w:tc>
      </w:tr>
      <w:tr w:rsidR="00BE0BFE" w:rsidRPr="00BA090A" w14:paraId="17E8CA09" w14:textId="77777777" w:rsidTr="00D30E86">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A9C94E0" w14:textId="63DEC0B8" w:rsidR="00BE0BFE" w:rsidRPr="00BA090A" w:rsidRDefault="00D30E86" w:rsidP="00D30E86">
            <w:pPr>
              <w:spacing w:before="0" w:after="0" w:line="240" w:lineRule="auto"/>
              <w:ind w:firstLine="0"/>
              <w:contextualSpacing/>
              <w:jc w:val="center"/>
              <w:rPr>
                <w:noProof w:val="0"/>
                <w:sz w:val="22"/>
                <w:szCs w:val="22"/>
              </w:rPr>
            </w:pPr>
            <w:r w:rsidRPr="00BA090A">
              <w:rPr>
                <w:noProof w:val="0"/>
                <w:sz w:val="22"/>
                <w:szCs w:val="22"/>
              </w:rPr>
              <w:t>3</w:t>
            </w:r>
          </w:p>
        </w:tc>
        <w:tc>
          <w:tcPr>
            <w:tcW w:w="1371" w:type="dxa"/>
            <w:tcBorders>
              <w:top w:val="nil"/>
              <w:left w:val="nil"/>
              <w:bottom w:val="single" w:sz="4" w:space="0" w:color="auto"/>
              <w:right w:val="single" w:sz="4" w:space="0" w:color="auto"/>
            </w:tcBorders>
            <w:shd w:val="clear" w:color="auto" w:fill="auto"/>
            <w:vAlign w:val="center"/>
            <w:hideMark/>
          </w:tcPr>
          <w:p w14:paraId="34080EC5"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KB3-BL</w:t>
            </w:r>
          </w:p>
        </w:tc>
        <w:tc>
          <w:tcPr>
            <w:tcW w:w="602" w:type="dxa"/>
            <w:tcBorders>
              <w:top w:val="nil"/>
              <w:left w:val="nil"/>
              <w:bottom w:val="single" w:sz="4" w:space="0" w:color="auto"/>
              <w:right w:val="single" w:sz="4" w:space="0" w:color="auto"/>
            </w:tcBorders>
            <w:shd w:val="clear" w:color="auto" w:fill="auto"/>
            <w:vAlign w:val="center"/>
            <w:hideMark/>
          </w:tcPr>
          <w:p w14:paraId="342B7AA7"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w:t>
            </w:r>
          </w:p>
        </w:tc>
        <w:tc>
          <w:tcPr>
            <w:tcW w:w="1310" w:type="dxa"/>
            <w:tcBorders>
              <w:top w:val="nil"/>
              <w:left w:val="nil"/>
              <w:bottom w:val="single" w:sz="4" w:space="0" w:color="auto"/>
              <w:right w:val="single" w:sz="4" w:space="0" w:color="auto"/>
            </w:tcBorders>
            <w:shd w:val="clear" w:color="auto" w:fill="auto"/>
            <w:noWrap/>
            <w:vAlign w:val="center"/>
            <w:hideMark/>
          </w:tcPr>
          <w:p w14:paraId="030D1F68"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29,0%</w:t>
            </w:r>
          </w:p>
        </w:tc>
        <w:tc>
          <w:tcPr>
            <w:tcW w:w="1200" w:type="dxa"/>
            <w:tcBorders>
              <w:top w:val="nil"/>
              <w:left w:val="nil"/>
              <w:bottom w:val="single" w:sz="4" w:space="0" w:color="auto"/>
              <w:right w:val="single" w:sz="4" w:space="0" w:color="auto"/>
            </w:tcBorders>
            <w:shd w:val="clear" w:color="auto" w:fill="auto"/>
            <w:noWrap/>
            <w:vAlign w:val="center"/>
            <w:hideMark/>
          </w:tcPr>
          <w:p w14:paraId="297A77E1"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37,5%</w:t>
            </w:r>
          </w:p>
        </w:tc>
        <w:tc>
          <w:tcPr>
            <w:tcW w:w="1524" w:type="dxa"/>
            <w:tcBorders>
              <w:top w:val="nil"/>
              <w:left w:val="nil"/>
              <w:bottom w:val="single" w:sz="4" w:space="0" w:color="auto"/>
              <w:right w:val="single" w:sz="4" w:space="0" w:color="auto"/>
            </w:tcBorders>
            <w:shd w:val="clear" w:color="auto" w:fill="auto"/>
            <w:noWrap/>
            <w:vAlign w:val="center"/>
            <w:hideMark/>
          </w:tcPr>
          <w:p w14:paraId="5A55B4D3"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209,7%</w:t>
            </w:r>
          </w:p>
        </w:tc>
        <w:tc>
          <w:tcPr>
            <w:tcW w:w="1188" w:type="dxa"/>
            <w:tcBorders>
              <w:top w:val="nil"/>
              <w:left w:val="nil"/>
              <w:bottom w:val="single" w:sz="4" w:space="0" w:color="auto"/>
              <w:right w:val="single" w:sz="4" w:space="0" w:color="auto"/>
            </w:tcBorders>
            <w:shd w:val="clear" w:color="auto" w:fill="auto"/>
            <w:noWrap/>
            <w:vAlign w:val="center"/>
            <w:hideMark/>
          </w:tcPr>
          <w:p w14:paraId="2506FB70" w14:textId="77777777" w:rsidR="00BE0BFE" w:rsidRPr="00BA090A" w:rsidRDefault="00BE0BFE" w:rsidP="00D30E86">
            <w:pPr>
              <w:spacing w:before="0" w:after="0" w:line="240" w:lineRule="auto"/>
              <w:ind w:firstLine="0"/>
              <w:contextualSpacing/>
              <w:jc w:val="center"/>
              <w:rPr>
                <w:noProof w:val="0"/>
                <w:sz w:val="22"/>
                <w:szCs w:val="22"/>
              </w:rPr>
            </w:pPr>
            <w:r w:rsidRPr="00BA090A">
              <w:rPr>
                <w:noProof w:val="0"/>
                <w:sz w:val="22"/>
                <w:szCs w:val="22"/>
              </w:rPr>
              <w:t>237,2%</w:t>
            </w:r>
          </w:p>
        </w:tc>
      </w:tr>
    </w:tbl>
    <w:p w14:paraId="3E39D35A" w14:textId="77777777" w:rsidR="00A42A49" w:rsidRPr="00BA090A" w:rsidRDefault="00A42A49" w:rsidP="0027479F">
      <w:pPr>
        <w:pStyle w:val="Caption1"/>
        <w:rPr>
          <w:sz w:val="10"/>
          <w:szCs w:val="10"/>
        </w:rPr>
      </w:pPr>
    </w:p>
    <w:p w14:paraId="26CBB1B9" w14:textId="11ED665D" w:rsidR="0028075D" w:rsidRPr="00BA090A" w:rsidRDefault="006357BD" w:rsidP="006357BD">
      <w:pPr>
        <w:pStyle w:val="Caption"/>
      </w:pPr>
      <w:r w:rsidRPr="00BA090A">
        <w:t xml:space="preserve">Bảng </w:t>
      </w:r>
      <w:r w:rsidRPr="00BA090A">
        <w:fldChar w:fldCharType="begin"/>
      </w:r>
      <w:r w:rsidRPr="00BA090A">
        <w:instrText xml:space="preserve"> SEQ Bảng \* ARABIC </w:instrText>
      </w:r>
      <w:r w:rsidRPr="00BA090A">
        <w:fldChar w:fldCharType="separate"/>
      </w:r>
      <w:r w:rsidR="006E610C" w:rsidRPr="00BA090A">
        <w:t>4</w:t>
      </w:r>
      <w:r w:rsidRPr="00BA090A">
        <w:fldChar w:fldCharType="end"/>
      </w:r>
      <w:r w:rsidR="0028075D" w:rsidRPr="00BA090A">
        <w:t>: Nồng độ mặn trên sông Đồng Nai tại một số vị trí trong các trường hợp tính</w:t>
      </w:r>
    </w:p>
    <w:tbl>
      <w:tblPr>
        <w:tblW w:w="6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428"/>
        <w:gridCol w:w="992"/>
        <w:gridCol w:w="980"/>
        <w:gridCol w:w="1251"/>
        <w:gridCol w:w="1274"/>
      </w:tblGrid>
      <w:tr w:rsidR="0028075D" w:rsidRPr="00BA090A" w14:paraId="6A56926E" w14:textId="77777777" w:rsidTr="00A42A49">
        <w:trPr>
          <w:trHeight w:val="344"/>
          <w:jc w:val="center"/>
        </w:trPr>
        <w:tc>
          <w:tcPr>
            <w:tcW w:w="718" w:type="dxa"/>
            <w:vMerge w:val="restart"/>
            <w:shd w:val="clear" w:color="auto" w:fill="auto"/>
            <w:vAlign w:val="center"/>
          </w:tcPr>
          <w:p w14:paraId="6F6DC4EB" w14:textId="77777777" w:rsidR="0028075D" w:rsidRPr="00BA090A" w:rsidRDefault="0028075D" w:rsidP="003C6274">
            <w:pPr>
              <w:tabs>
                <w:tab w:val="left" w:pos="851"/>
              </w:tabs>
              <w:spacing w:before="0" w:after="0" w:line="240" w:lineRule="auto"/>
              <w:ind w:firstLine="0"/>
              <w:jc w:val="center"/>
              <w:rPr>
                <w:sz w:val="22"/>
                <w:szCs w:val="22"/>
                <w:lang w:eastAsia="x-none"/>
              </w:rPr>
            </w:pPr>
            <w:r w:rsidRPr="00BA090A">
              <w:rPr>
                <w:sz w:val="22"/>
                <w:szCs w:val="22"/>
                <w:lang w:eastAsia="x-none"/>
              </w:rPr>
              <w:t>STT</w:t>
            </w:r>
          </w:p>
        </w:tc>
        <w:tc>
          <w:tcPr>
            <w:tcW w:w="1428" w:type="dxa"/>
            <w:vMerge w:val="restart"/>
            <w:shd w:val="clear" w:color="auto" w:fill="auto"/>
            <w:vAlign w:val="center"/>
          </w:tcPr>
          <w:p w14:paraId="61286CD8" w14:textId="77777777" w:rsidR="0028075D" w:rsidRPr="00BA090A" w:rsidRDefault="0028075D" w:rsidP="003C6274">
            <w:pPr>
              <w:tabs>
                <w:tab w:val="left" w:pos="851"/>
              </w:tabs>
              <w:spacing w:before="0" w:after="0" w:line="240" w:lineRule="auto"/>
              <w:ind w:firstLine="0"/>
              <w:jc w:val="center"/>
              <w:rPr>
                <w:sz w:val="22"/>
                <w:szCs w:val="22"/>
                <w:lang w:eastAsia="x-none"/>
              </w:rPr>
            </w:pPr>
            <w:r w:rsidRPr="00BA090A">
              <w:rPr>
                <w:sz w:val="22"/>
                <w:szCs w:val="22"/>
                <w:lang w:eastAsia="x-none"/>
              </w:rPr>
              <w:t>Các trường hợp tính</w:t>
            </w:r>
          </w:p>
        </w:tc>
        <w:tc>
          <w:tcPr>
            <w:tcW w:w="4497" w:type="dxa"/>
            <w:gridSpan w:val="4"/>
            <w:vAlign w:val="center"/>
          </w:tcPr>
          <w:p w14:paraId="66E495E0" w14:textId="77777777" w:rsidR="0028075D" w:rsidRPr="00BA090A" w:rsidRDefault="0028075D" w:rsidP="003C6274">
            <w:pPr>
              <w:tabs>
                <w:tab w:val="left" w:pos="851"/>
              </w:tabs>
              <w:spacing w:before="0" w:after="0" w:line="240" w:lineRule="auto"/>
              <w:ind w:firstLine="0"/>
              <w:jc w:val="center"/>
              <w:rPr>
                <w:sz w:val="22"/>
                <w:szCs w:val="22"/>
                <w:lang w:eastAsia="x-none"/>
              </w:rPr>
            </w:pPr>
            <w:r w:rsidRPr="00BA090A">
              <w:rPr>
                <w:sz w:val="22"/>
                <w:szCs w:val="22"/>
                <w:lang w:eastAsia="x-none"/>
              </w:rPr>
              <w:t>Nộng độ mặn tại một số vị trí (g/l)</w:t>
            </w:r>
          </w:p>
        </w:tc>
      </w:tr>
      <w:tr w:rsidR="0028075D" w:rsidRPr="00BA090A" w14:paraId="56CF47CB" w14:textId="77777777" w:rsidTr="00A42A49">
        <w:trPr>
          <w:trHeight w:val="538"/>
          <w:jc w:val="center"/>
        </w:trPr>
        <w:tc>
          <w:tcPr>
            <w:tcW w:w="718" w:type="dxa"/>
            <w:vMerge/>
            <w:shd w:val="clear" w:color="auto" w:fill="auto"/>
            <w:vAlign w:val="center"/>
          </w:tcPr>
          <w:p w14:paraId="163C80EC" w14:textId="77777777" w:rsidR="0028075D" w:rsidRPr="00BA090A" w:rsidRDefault="0028075D" w:rsidP="003C6274">
            <w:pPr>
              <w:tabs>
                <w:tab w:val="left" w:pos="851"/>
              </w:tabs>
              <w:spacing w:before="0" w:after="0" w:line="240" w:lineRule="auto"/>
              <w:ind w:firstLine="0"/>
              <w:jc w:val="center"/>
              <w:rPr>
                <w:sz w:val="22"/>
                <w:szCs w:val="22"/>
                <w:lang w:eastAsia="x-none"/>
              </w:rPr>
            </w:pPr>
          </w:p>
        </w:tc>
        <w:tc>
          <w:tcPr>
            <w:tcW w:w="1428" w:type="dxa"/>
            <w:vMerge/>
            <w:shd w:val="clear" w:color="auto" w:fill="auto"/>
            <w:vAlign w:val="center"/>
          </w:tcPr>
          <w:p w14:paraId="2A2A93FC" w14:textId="77777777" w:rsidR="0028075D" w:rsidRPr="00BA090A" w:rsidRDefault="0028075D" w:rsidP="003C6274">
            <w:pPr>
              <w:tabs>
                <w:tab w:val="left" w:pos="851"/>
              </w:tabs>
              <w:spacing w:before="0" w:after="0" w:line="240" w:lineRule="auto"/>
              <w:ind w:firstLine="0"/>
              <w:jc w:val="center"/>
              <w:rPr>
                <w:sz w:val="22"/>
                <w:szCs w:val="22"/>
                <w:lang w:eastAsia="x-none"/>
              </w:rPr>
            </w:pPr>
          </w:p>
        </w:tc>
        <w:tc>
          <w:tcPr>
            <w:tcW w:w="992" w:type="dxa"/>
            <w:vAlign w:val="center"/>
          </w:tcPr>
          <w:p w14:paraId="33ECBC3A" w14:textId="1B96C440" w:rsidR="0028075D" w:rsidRPr="00BA090A" w:rsidRDefault="0028075D" w:rsidP="00A42A49">
            <w:pPr>
              <w:spacing w:before="0" w:after="0" w:line="240" w:lineRule="auto"/>
              <w:ind w:firstLine="0"/>
              <w:jc w:val="center"/>
              <w:rPr>
                <w:sz w:val="22"/>
                <w:szCs w:val="22"/>
              </w:rPr>
            </w:pPr>
            <w:r w:rsidRPr="00BA090A">
              <w:rPr>
                <w:sz w:val="22"/>
                <w:szCs w:val="22"/>
              </w:rPr>
              <w:t>Nhà</w:t>
            </w:r>
            <w:r w:rsidR="00A42A49" w:rsidRPr="00BA090A">
              <w:rPr>
                <w:sz w:val="22"/>
                <w:szCs w:val="22"/>
              </w:rPr>
              <w:t xml:space="preserve"> </w:t>
            </w:r>
            <w:r w:rsidRPr="00BA090A">
              <w:rPr>
                <w:sz w:val="22"/>
                <w:szCs w:val="22"/>
              </w:rPr>
              <w:t>Bè</w:t>
            </w:r>
          </w:p>
        </w:tc>
        <w:tc>
          <w:tcPr>
            <w:tcW w:w="980" w:type="dxa"/>
            <w:vAlign w:val="center"/>
          </w:tcPr>
          <w:p w14:paraId="7480B66F" w14:textId="7699287F" w:rsidR="0028075D" w:rsidRPr="00BA090A" w:rsidRDefault="0028075D" w:rsidP="00A42A49">
            <w:pPr>
              <w:spacing w:before="0" w:after="0" w:line="240" w:lineRule="auto"/>
              <w:ind w:firstLine="0"/>
              <w:jc w:val="center"/>
              <w:rPr>
                <w:sz w:val="22"/>
                <w:szCs w:val="22"/>
              </w:rPr>
            </w:pPr>
            <w:r w:rsidRPr="00BA090A">
              <w:rPr>
                <w:sz w:val="22"/>
                <w:szCs w:val="22"/>
              </w:rPr>
              <w:t>Cát</w:t>
            </w:r>
            <w:r w:rsidR="00A42A49" w:rsidRPr="00BA090A">
              <w:rPr>
                <w:sz w:val="22"/>
                <w:szCs w:val="22"/>
              </w:rPr>
              <w:t xml:space="preserve"> </w:t>
            </w:r>
            <w:r w:rsidRPr="00BA090A">
              <w:rPr>
                <w:sz w:val="22"/>
                <w:szCs w:val="22"/>
              </w:rPr>
              <w:t>Lái</w:t>
            </w:r>
          </w:p>
        </w:tc>
        <w:tc>
          <w:tcPr>
            <w:tcW w:w="1251" w:type="dxa"/>
            <w:vAlign w:val="center"/>
          </w:tcPr>
          <w:p w14:paraId="08E3B78A" w14:textId="6CB38673" w:rsidR="0028075D" w:rsidRPr="00BA090A" w:rsidRDefault="0028075D" w:rsidP="003C6274">
            <w:pPr>
              <w:spacing w:before="0" w:after="0" w:line="240" w:lineRule="auto"/>
              <w:ind w:firstLine="0"/>
              <w:jc w:val="center"/>
              <w:rPr>
                <w:sz w:val="22"/>
                <w:szCs w:val="22"/>
              </w:rPr>
            </w:pPr>
            <w:r w:rsidRPr="00BA090A">
              <w:rPr>
                <w:sz w:val="22"/>
                <w:szCs w:val="22"/>
              </w:rPr>
              <w:t>C. Cao tốc</w:t>
            </w:r>
            <w:r w:rsidR="00A42A49" w:rsidRPr="00BA090A">
              <w:rPr>
                <w:sz w:val="22"/>
                <w:szCs w:val="22"/>
              </w:rPr>
              <w:t xml:space="preserve"> </w:t>
            </w:r>
          </w:p>
          <w:p w14:paraId="2304DC50" w14:textId="77777777" w:rsidR="0028075D" w:rsidRPr="00BA090A" w:rsidRDefault="0028075D" w:rsidP="003C6274">
            <w:pPr>
              <w:spacing w:before="0" w:after="0" w:line="240" w:lineRule="auto"/>
              <w:ind w:firstLine="0"/>
              <w:jc w:val="center"/>
              <w:rPr>
                <w:sz w:val="22"/>
                <w:szCs w:val="22"/>
              </w:rPr>
            </w:pPr>
            <w:r w:rsidRPr="00BA090A">
              <w:rPr>
                <w:sz w:val="22"/>
                <w:szCs w:val="22"/>
              </w:rPr>
              <w:t>LT-DG</w:t>
            </w:r>
          </w:p>
        </w:tc>
        <w:tc>
          <w:tcPr>
            <w:tcW w:w="1274" w:type="dxa"/>
            <w:vAlign w:val="center"/>
          </w:tcPr>
          <w:p w14:paraId="0C849EDD" w14:textId="77777777" w:rsidR="0028075D" w:rsidRPr="00BA090A" w:rsidRDefault="0028075D" w:rsidP="003C6274">
            <w:pPr>
              <w:spacing w:before="0" w:after="0" w:line="240" w:lineRule="auto"/>
              <w:ind w:firstLine="0"/>
              <w:jc w:val="center"/>
              <w:rPr>
                <w:sz w:val="22"/>
                <w:szCs w:val="22"/>
              </w:rPr>
            </w:pPr>
            <w:r w:rsidRPr="00BA090A">
              <w:rPr>
                <w:sz w:val="22"/>
                <w:szCs w:val="22"/>
              </w:rPr>
              <w:t>C. Hóa An</w:t>
            </w:r>
          </w:p>
        </w:tc>
      </w:tr>
      <w:tr w:rsidR="0028075D" w:rsidRPr="00BA090A" w14:paraId="46BF7AF2" w14:textId="77777777" w:rsidTr="00A42A49">
        <w:trPr>
          <w:jc w:val="center"/>
        </w:trPr>
        <w:tc>
          <w:tcPr>
            <w:tcW w:w="718" w:type="dxa"/>
            <w:shd w:val="clear" w:color="auto" w:fill="auto"/>
            <w:vAlign w:val="center"/>
          </w:tcPr>
          <w:p w14:paraId="690229D5" w14:textId="77777777" w:rsidR="0028075D" w:rsidRPr="00BA090A" w:rsidRDefault="0028075D" w:rsidP="003C6274">
            <w:pPr>
              <w:tabs>
                <w:tab w:val="left" w:pos="851"/>
              </w:tabs>
              <w:spacing w:before="0" w:after="0" w:line="240" w:lineRule="auto"/>
              <w:ind w:firstLine="0"/>
              <w:jc w:val="center"/>
              <w:rPr>
                <w:sz w:val="22"/>
                <w:szCs w:val="22"/>
                <w:lang w:eastAsia="x-none"/>
              </w:rPr>
            </w:pPr>
            <w:r w:rsidRPr="00BA090A">
              <w:rPr>
                <w:sz w:val="22"/>
                <w:szCs w:val="22"/>
                <w:lang w:val="vi-VN"/>
              </w:rPr>
              <w:t>1</w:t>
            </w:r>
          </w:p>
        </w:tc>
        <w:tc>
          <w:tcPr>
            <w:tcW w:w="1428" w:type="dxa"/>
            <w:shd w:val="clear" w:color="auto" w:fill="auto"/>
            <w:vAlign w:val="center"/>
          </w:tcPr>
          <w:p w14:paraId="130BD096" w14:textId="77777777" w:rsidR="0028075D" w:rsidRPr="00BA090A" w:rsidRDefault="0028075D" w:rsidP="003C6274">
            <w:pPr>
              <w:tabs>
                <w:tab w:val="left" w:pos="851"/>
              </w:tabs>
              <w:spacing w:before="0" w:after="0" w:line="240" w:lineRule="auto"/>
              <w:ind w:firstLine="0"/>
              <w:jc w:val="center"/>
              <w:rPr>
                <w:sz w:val="22"/>
                <w:szCs w:val="22"/>
                <w:lang w:eastAsia="x-none"/>
              </w:rPr>
            </w:pPr>
            <w:r w:rsidRPr="00BA090A">
              <w:rPr>
                <w:sz w:val="22"/>
                <w:szCs w:val="22"/>
                <w:lang w:val="en-AU"/>
              </w:rPr>
              <w:t>BL</w:t>
            </w:r>
          </w:p>
        </w:tc>
        <w:tc>
          <w:tcPr>
            <w:tcW w:w="992" w:type="dxa"/>
            <w:vAlign w:val="center"/>
          </w:tcPr>
          <w:p w14:paraId="474DB5CD" w14:textId="77777777" w:rsidR="0028075D" w:rsidRPr="00BA090A" w:rsidRDefault="0028075D" w:rsidP="003C6274">
            <w:pPr>
              <w:spacing w:before="0" w:after="0" w:line="240" w:lineRule="auto"/>
              <w:ind w:firstLine="0"/>
              <w:jc w:val="right"/>
              <w:rPr>
                <w:sz w:val="22"/>
                <w:szCs w:val="22"/>
                <w:lang w:val="vi-VN"/>
              </w:rPr>
            </w:pPr>
            <w:r w:rsidRPr="00BA090A">
              <w:rPr>
                <w:sz w:val="22"/>
                <w:szCs w:val="22"/>
                <w:lang w:val="vi-VN"/>
              </w:rPr>
              <w:t>15,31</w:t>
            </w:r>
          </w:p>
        </w:tc>
        <w:tc>
          <w:tcPr>
            <w:tcW w:w="980" w:type="dxa"/>
            <w:vAlign w:val="center"/>
          </w:tcPr>
          <w:p w14:paraId="0B4452DE" w14:textId="77777777" w:rsidR="0028075D" w:rsidRPr="00BA090A" w:rsidRDefault="0028075D" w:rsidP="003C6274">
            <w:pPr>
              <w:spacing w:before="0" w:after="0" w:line="240" w:lineRule="auto"/>
              <w:ind w:firstLine="0"/>
              <w:jc w:val="right"/>
              <w:rPr>
                <w:sz w:val="22"/>
                <w:szCs w:val="22"/>
                <w:lang w:val="vi-VN"/>
              </w:rPr>
            </w:pPr>
            <w:r w:rsidRPr="00BA090A">
              <w:rPr>
                <w:sz w:val="22"/>
                <w:szCs w:val="22"/>
                <w:lang w:val="vi-VN"/>
              </w:rPr>
              <w:t>11,83</w:t>
            </w:r>
          </w:p>
        </w:tc>
        <w:tc>
          <w:tcPr>
            <w:tcW w:w="1251" w:type="dxa"/>
            <w:vAlign w:val="center"/>
          </w:tcPr>
          <w:p w14:paraId="572BB682" w14:textId="77777777" w:rsidR="0028075D" w:rsidRPr="00BA090A" w:rsidRDefault="0028075D" w:rsidP="003C6274">
            <w:pPr>
              <w:spacing w:before="0" w:after="0" w:line="240" w:lineRule="auto"/>
              <w:ind w:firstLine="0"/>
              <w:jc w:val="right"/>
              <w:rPr>
                <w:sz w:val="22"/>
                <w:szCs w:val="22"/>
                <w:lang w:val="vi-VN"/>
              </w:rPr>
            </w:pPr>
            <w:r w:rsidRPr="00BA090A">
              <w:rPr>
                <w:sz w:val="22"/>
                <w:szCs w:val="22"/>
                <w:lang w:val="vi-VN"/>
              </w:rPr>
              <w:t>5,24</w:t>
            </w:r>
          </w:p>
        </w:tc>
        <w:tc>
          <w:tcPr>
            <w:tcW w:w="1274" w:type="dxa"/>
            <w:vAlign w:val="center"/>
          </w:tcPr>
          <w:p w14:paraId="43058B58" w14:textId="77777777" w:rsidR="0028075D" w:rsidRPr="00BA090A" w:rsidRDefault="0028075D" w:rsidP="003C6274">
            <w:pPr>
              <w:spacing w:before="0" w:after="0" w:line="240" w:lineRule="auto"/>
              <w:ind w:firstLine="0"/>
              <w:jc w:val="right"/>
              <w:rPr>
                <w:sz w:val="22"/>
                <w:szCs w:val="22"/>
                <w:lang w:val="vi-VN"/>
              </w:rPr>
            </w:pPr>
            <w:r w:rsidRPr="00BA090A">
              <w:rPr>
                <w:sz w:val="22"/>
                <w:szCs w:val="22"/>
                <w:lang w:val="vi-VN"/>
              </w:rPr>
              <w:t>2,43</w:t>
            </w:r>
          </w:p>
        </w:tc>
      </w:tr>
      <w:tr w:rsidR="0028075D" w:rsidRPr="00BA090A" w14:paraId="130A509E" w14:textId="77777777" w:rsidTr="00A42A49">
        <w:trPr>
          <w:jc w:val="center"/>
        </w:trPr>
        <w:tc>
          <w:tcPr>
            <w:tcW w:w="718" w:type="dxa"/>
            <w:shd w:val="clear" w:color="auto" w:fill="auto"/>
            <w:vAlign w:val="center"/>
          </w:tcPr>
          <w:p w14:paraId="3ADC76CC" w14:textId="77777777" w:rsidR="0028075D" w:rsidRPr="00BA090A" w:rsidRDefault="0028075D" w:rsidP="003C6274">
            <w:pPr>
              <w:tabs>
                <w:tab w:val="left" w:pos="851"/>
              </w:tabs>
              <w:spacing w:before="0" w:after="0" w:line="240" w:lineRule="auto"/>
              <w:ind w:firstLine="0"/>
              <w:jc w:val="center"/>
              <w:rPr>
                <w:sz w:val="22"/>
                <w:szCs w:val="22"/>
                <w:lang w:eastAsia="x-none"/>
              </w:rPr>
            </w:pPr>
            <w:r w:rsidRPr="00BA090A">
              <w:rPr>
                <w:sz w:val="22"/>
                <w:szCs w:val="22"/>
                <w:lang w:val="vi-VN"/>
              </w:rPr>
              <w:t>2</w:t>
            </w:r>
          </w:p>
        </w:tc>
        <w:tc>
          <w:tcPr>
            <w:tcW w:w="1428" w:type="dxa"/>
            <w:shd w:val="clear" w:color="auto" w:fill="auto"/>
            <w:vAlign w:val="center"/>
          </w:tcPr>
          <w:p w14:paraId="36C644A1" w14:textId="77777777" w:rsidR="0028075D" w:rsidRPr="00BA090A" w:rsidRDefault="0028075D" w:rsidP="003C6274">
            <w:pPr>
              <w:tabs>
                <w:tab w:val="left" w:pos="851"/>
              </w:tabs>
              <w:spacing w:before="0" w:after="0" w:line="240" w:lineRule="auto"/>
              <w:ind w:firstLine="0"/>
              <w:jc w:val="center"/>
              <w:rPr>
                <w:sz w:val="22"/>
                <w:szCs w:val="22"/>
                <w:lang w:eastAsia="x-none"/>
              </w:rPr>
            </w:pPr>
            <w:r w:rsidRPr="00BA090A">
              <w:rPr>
                <w:sz w:val="22"/>
                <w:szCs w:val="22"/>
              </w:rPr>
              <w:t>KB1</w:t>
            </w:r>
          </w:p>
        </w:tc>
        <w:tc>
          <w:tcPr>
            <w:tcW w:w="992" w:type="dxa"/>
            <w:vAlign w:val="center"/>
          </w:tcPr>
          <w:p w14:paraId="6F43AA21" w14:textId="77777777" w:rsidR="0028075D" w:rsidRPr="00BA090A" w:rsidRDefault="0028075D" w:rsidP="003C6274">
            <w:pPr>
              <w:tabs>
                <w:tab w:val="left" w:pos="851"/>
              </w:tabs>
              <w:spacing w:before="0" w:after="0" w:line="240" w:lineRule="auto"/>
              <w:ind w:firstLine="0"/>
              <w:jc w:val="right"/>
              <w:rPr>
                <w:sz w:val="22"/>
                <w:szCs w:val="22"/>
                <w:lang w:val="vi-VN" w:eastAsia="x-none"/>
              </w:rPr>
            </w:pPr>
            <w:r w:rsidRPr="00BA090A">
              <w:rPr>
                <w:sz w:val="22"/>
                <w:szCs w:val="22"/>
                <w:lang w:val="vi-VN" w:eastAsia="x-none"/>
              </w:rPr>
              <w:t>15,37</w:t>
            </w:r>
          </w:p>
        </w:tc>
        <w:tc>
          <w:tcPr>
            <w:tcW w:w="980" w:type="dxa"/>
            <w:vAlign w:val="center"/>
          </w:tcPr>
          <w:p w14:paraId="11E2A56F" w14:textId="77777777" w:rsidR="0028075D" w:rsidRPr="00BA090A" w:rsidRDefault="0028075D" w:rsidP="003C6274">
            <w:pPr>
              <w:tabs>
                <w:tab w:val="left" w:pos="851"/>
              </w:tabs>
              <w:spacing w:before="0" w:after="0" w:line="240" w:lineRule="auto"/>
              <w:ind w:firstLine="0"/>
              <w:jc w:val="right"/>
              <w:rPr>
                <w:sz w:val="22"/>
                <w:szCs w:val="22"/>
                <w:lang w:val="vi-VN" w:eastAsia="x-none"/>
              </w:rPr>
            </w:pPr>
            <w:r w:rsidRPr="00BA090A">
              <w:rPr>
                <w:sz w:val="22"/>
                <w:szCs w:val="22"/>
                <w:lang w:val="vi-VN" w:eastAsia="x-none"/>
              </w:rPr>
              <w:t>11,92</w:t>
            </w:r>
          </w:p>
        </w:tc>
        <w:tc>
          <w:tcPr>
            <w:tcW w:w="1251" w:type="dxa"/>
            <w:vAlign w:val="center"/>
          </w:tcPr>
          <w:p w14:paraId="3EF146F3" w14:textId="77777777" w:rsidR="0028075D" w:rsidRPr="00BA090A" w:rsidRDefault="0028075D" w:rsidP="003C6274">
            <w:pPr>
              <w:tabs>
                <w:tab w:val="left" w:pos="851"/>
              </w:tabs>
              <w:spacing w:before="0" w:after="0" w:line="240" w:lineRule="auto"/>
              <w:ind w:firstLine="0"/>
              <w:jc w:val="right"/>
              <w:rPr>
                <w:sz w:val="22"/>
                <w:szCs w:val="22"/>
                <w:lang w:val="vi-VN" w:eastAsia="x-none"/>
              </w:rPr>
            </w:pPr>
            <w:r w:rsidRPr="00BA090A">
              <w:rPr>
                <w:sz w:val="22"/>
                <w:szCs w:val="22"/>
                <w:lang w:val="vi-VN" w:eastAsia="x-none"/>
              </w:rPr>
              <w:t>5,33</w:t>
            </w:r>
          </w:p>
        </w:tc>
        <w:tc>
          <w:tcPr>
            <w:tcW w:w="1274" w:type="dxa"/>
            <w:vAlign w:val="center"/>
          </w:tcPr>
          <w:p w14:paraId="493BB7E3" w14:textId="77777777" w:rsidR="0028075D" w:rsidRPr="00BA090A" w:rsidRDefault="0028075D" w:rsidP="003C6274">
            <w:pPr>
              <w:tabs>
                <w:tab w:val="left" w:pos="851"/>
              </w:tabs>
              <w:spacing w:before="0" w:after="0" w:line="240" w:lineRule="auto"/>
              <w:ind w:firstLine="0"/>
              <w:jc w:val="right"/>
              <w:rPr>
                <w:sz w:val="22"/>
                <w:szCs w:val="22"/>
                <w:lang w:val="vi-VN" w:eastAsia="x-none"/>
              </w:rPr>
            </w:pPr>
            <w:r w:rsidRPr="00BA090A">
              <w:rPr>
                <w:sz w:val="22"/>
                <w:szCs w:val="22"/>
                <w:lang w:val="vi-VN" w:eastAsia="x-none"/>
              </w:rPr>
              <w:t>2,48</w:t>
            </w:r>
          </w:p>
        </w:tc>
      </w:tr>
      <w:tr w:rsidR="0028075D" w:rsidRPr="00BA090A" w14:paraId="3D3E37BA" w14:textId="77777777" w:rsidTr="00A42A49">
        <w:trPr>
          <w:jc w:val="center"/>
        </w:trPr>
        <w:tc>
          <w:tcPr>
            <w:tcW w:w="718" w:type="dxa"/>
            <w:shd w:val="clear" w:color="auto" w:fill="auto"/>
            <w:vAlign w:val="center"/>
          </w:tcPr>
          <w:p w14:paraId="0DC36603" w14:textId="77777777" w:rsidR="0028075D" w:rsidRPr="00BA090A" w:rsidRDefault="0028075D" w:rsidP="003C6274">
            <w:pPr>
              <w:tabs>
                <w:tab w:val="left" w:pos="851"/>
              </w:tabs>
              <w:spacing w:before="0" w:after="0" w:line="240" w:lineRule="auto"/>
              <w:ind w:firstLine="0"/>
              <w:jc w:val="center"/>
              <w:rPr>
                <w:sz w:val="22"/>
                <w:szCs w:val="22"/>
                <w:lang w:eastAsia="x-none"/>
              </w:rPr>
            </w:pPr>
            <w:r w:rsidRPr="00BA090A">
              <w:rPr>
                <w:sz w:val="22"/>
                <w:szCs w:val="22"/>
                <w:lang w:val="vi-VN"/>
              </w:rPr>
              <w:t>3</w:t>
            </w:r>
          </w:p>
        </w:tc>
        <w:tc>
          <w:tcPr>
            <w:tcW w:w="1428" w:type="dxa"/>
            <w:shd w:val="clear" w:color="auto" w:fill="auto"/>
            <w:vAlign w:val="center"/>
          </w:tcPr>
          <w:p w14:paraId="1C2D45CD" w14:textId="77777777" w:rsidR="0028075D" w:rsidRPr="00BA090A" w:rsidRDefault="0028075D" w:rsidP="003C6274">
            <w:pPr>
              <w:tabs>
                <w:tab w:val="left" w:pos="851"/>
              </w:tabs>
              <w:spacing w:before="0" w:after="0" w:line="240" w:lineRule="auto"/>
              <w:ind w:firstLine="0"/>
              <w:jc w:val="center"/>
              <w:rPr>
                <w:sz w:val="22"/>
                <w:szCs w:val="22"/>
                <w:lang w:eastAsia="x-none"/>
              </w:rPr>
            </w:pPr>
            <w:r w:rsidRPr="00BA090A">
              <w:rPr>
                <w:sz w:val="22"/>
                <w:szCs w:val="22"/>
              </w:rPr>
              <w:t>KB2</w:t>
            </w:r>
          </w:p>
        </w:tc>
        <w:tc>
          <w:tcPr>
            <w:tcW w:w="992" w:type="dxa"/>
            <w:vAlign w:val="center"/>
          </w:tcPr>
          <w:p w14:paraId="0FDB929B" w14:textId="77777777" w:rsidR="0028075D" w:rsidRPr="00BA090A" w:rsidRDefault="0028075D" w:rsidP="003C6274">
            <w:pPr>
              <w:spacing w:before="0" w:after="0" w:line="240" w:lineRule="auto"/>
              <w:ind w:firstLine="0"/>
              <w:jc w:val="right"/>
              <w:rPr>
                <w:sz w:val="22"/>
                <w:szCs w:val="22"/>
                <w:lang w:val="vi-VN"/>
              </w:rPr>
            </w:pPr>
            <w:r w:rsidRPr="00BA090A">
              <w:rPr>
                <w:sz w:val="22"/>
                <w:szCs w:val="22"/>
                <w:lang w:val="vi-VN"/>
              </w:rPr>
              <w:t>16,01</w:t>
            </w:r>
          </w:p>
        </w:tc>
        <w:tc>
          <w:tcPr>
            <w:tcW w:w="980" w:type="dxa"/>
            <w:vAlign w:val="center"/>
          </w:tcPr>
          <w:p w14:paraId="75940292" w14:textId="77777777" w:rsidR="0028075D" w:rsidRPr="00BA090A" w:rsidRDefault="0028075D" w:rsidP="003C6274">
            <w:pPr>
              <w:spacing w:before="0" w:after="0" w:line="240" w:lineRule="auto"/>
              <w:ind w:firstLine="0"/>
              <w:jc w:val="right"/>
              <w:rPr>
                <w:sz w:val="22"/>
                <w:szCs w:val="22"/>
                <w:lang w:val="vi-VN"/>
              </w:rPr>
            </w:pPr>
            <w:r w:rsidRPr="00BA090A">
              <w:rPr>
                <w:sz w:val="22"/>
                <w:szCs w:val="22"/>
                <w:lang w:val="vi-VN"/>
              </w:rPr>
              <w:t>12,74</w:t>
            </w:r>
          </w:p>
        </w:tc>
        <w:tc>
          <w:tcPr>
            <w:tcW w:w="1251" w:type="dxa"/>
            <w:vAlign w:val="center"/>
          </w:tcPr>
          <w:p w14:paraId="4A339911" w14:textId="77777777" w:rsidR="0028075D" w:rsidRPr="00BA090A" w:rsidRDefault="0028075D" w:rsidP="003C6274">
            <w:pPr>
              <w:spacing w:before="0" w:after="0" w:line="240" w:lineRule="auto"/>
              <w:ind w:firstLine="0"/>
              <w:jc w:val="right"/>
              <w:rPr>
                <w:sz w:val="22"/>
                <w:szCs w:val="22"/>
                <w:lang w:val="vi-VN"/>
              </w:rPr>
            </w:pPr>
            <w:r w:rsidRPr="00BA090A">
              <w:rPr>
                <w:sz w:val="22"/>
                <w:szCs w:val="22"/>
                <w:lang w:val="vi-VN"/>
              </w:rPr>
              <w:t>5,86</w:t>
            </w:r>
          </w:p>
        </w:tc>
        <w:tc>
          <w:tcPr>
            <w:tcW w:w="1274" w:type="dxa"/>
            <w:vAlign w:val="center"/>
          </w:tcPr>
          <w:p w14:paraId="38840EF2" w14:textId="77777777" w:rsidR="0028075D" w:rsidRPr="00BA090A" w:rsidRDefault="0028075D" w:rsidP="003C6274">
            <w:pPr>
              <w:spacing w:before="0" w:after="0" w:line="240" w:lineRule="auto"/>
              <w:ind w:firstLine="0"/>
              <w:jc w:val="right"/>
              <w:rPr>
                <w:sz w:val="22"/>
                <w:szCs w:val="22"/>
                <w:lang w:val="vi-VN"/>
              </w:rPr>
            </w:pPr>
            <w:r w:rsidRPr="00BA090A">
              <w:rPr>
                <w:sz w:val="22"/>
                <w:szCs w:val="22"/>
                <w:lang w:val="vi-VN"/>
              </w:rPr>
              <w:t>2,59</w:t>
            </w:r>
          </w:p>
        </w:tc>
      </w:tr>
      <w:tr w:rsidR="0028075D" w:rsidRPr="00BA090A" w14:paraId="65C4A808" w14:textId="77777777" w:rsidTr="00A42A49">
        <w:trPr>
          <w:jc w:val="center"/>
        </w:trPr>
        <w:tc>
          <w:tcPr>
            <w:tcW w:w="718" w:type="dxa"/>
            <w:shd w:val="clear" w:color="auto" w:fill="auto"/>
            <w:vAlign w:val="center"/>
          </w:tcPr>
          <w:p w14:paraId="16EC9DEF" w14:textId="77777777" w:rsidR="0028075D" w:rsidRPr="00BA090A" w:rsidRDefault="0028075D" w:rsidP="003C6274">
            <w:pPr>
              <w:tabs>
                <w:tab w:val="left" w:pos="851"/>
              </w:tabs>
              <w:spacing w:before="0" w:after="0" w:line="240" w:lineRule="auto"/>
              <w:ind w:firstLine="0"/>
              <w:jc w:val="center"/>
              <w:rPr>
                <w:sz w:val="22"/>
                <w:szCs w:val="22"/>
              </w:rPr>
            </w:pPr>
            <w:r w:rsidRPr="00BA090A">
              <w:rPr>
                <w:sz w:val="22"/>
                <w:szCs w:val="22"/>
              </w:rPr>
              <w:t>4</w:t>
            </w:r>
          </w:p>
        </w:tc>
        <w:tc>
          <w:tcPr>
            <w:tcW w:w="1428" w:type="dxa"/>
            <w:shd w:val="clear" w:color="auto" w:fill="auto"/>
            <w:vAlign w:val="center"/>
          </w:tcPr>
          <w:p w14:paraId="0E73989E" w14:textId="77777777" w:rsidR="0028075D" w:rsidRPr="00BA090A" w:rsidRDefault="0028075D" w:rsidP="003C6274">
            <w:pPr>
              <w:tabs>
                <w:tab w:val="left" w:pos="851"/>
              </w:tabs>
              <w:spacing w:before="0" w:after="0" w:line="240" w:lineRule="auto"/>
              <w:ind w:firstLine="0"/>
              <w:jc w:val="center"/>
              <w:rPr>
                <w:sz w:val="22"/>
                <w:szCs w:val="22"/>
              </w:rPr>
            </w:pPr>
            <w:r w:rsidRPr="00BA090A">
              <w:rPr>
                <w:sz w:val="22"/>
                <w:szCs w:val="22"/>
                <w:lang w:val="vi-VN"/>
              </w:rPr>
              <w:t>KB</w:t>
            </w:r>
            <w:r w:rsidRPr="00BA090A">
              <w:rPr>
                <w:sz w:val="22"/>
                <w:szCs w:val="22"/>
              </w:rPr>
              <w:t>3</w:t>
            </w:r>
          </w:p>
        </w:tc>
        <w:tc>
          <w:tcPr>
            <w:tcW w:w="992" w:type="dxa"/>
            <w:vAlign w:val="center"/>
          </w:tcPr>
          <w:p w14:paraId="03B2A11F" w14:textId="77777777" w:rsidR="0028075D" w:rsidRPr="00BA090A" w:rsidRDefault="0028075D" w:rsidP="003C6274">
            <w:pPr>
              <w:spacing w:before="0" w:after="0" w:line="240" w:lineRule="auto"/>
              <w:ind w:firstLine="0"/>
              <w:jc w:val="right"/>
              <w:rPr>
                <w:sz w:val="22"/>
                <w:szCs w:val="22"/>
                <w:lang w:val="vi-VN"/>
              </w:rPr>
            </w:pPr>
            <w:r w:rsidRPr="00BA090A">
              <w:rPr>
                <w:sz w:val="22"/>
                <w:szCs w:val="22"/>
                <w:lang w:val="vi-VN"/>
              </w:rPr>
              <w:t>16,89</w:t>
            </w:r>
          </w:p>
        </w:tc>
        <w:tc>
          <w:tcPr>
            <w:tcW w:w="980" w:type="dxa"/>
            <w:vAlign w:val="center"/>
          </w:tcPr>
          <w:p w14:paraId="76DBCCD1" w14:textId="77777777" w:rsidR="0028075D" w:rsidRPr="00BA090A" w:rsidRDefault="0028075D" w:rsidP="003C6274">
            <w:pPr>
              <w:spacing w:before="0" w:after="0" w:line="240" w:lineRule="auto"/>
              <w:ind w:firstLine="0"/>
              <w:jc w:val="right"/>
              <w:rPr>
                <w:sz w:val="22"/>
                <w:szCs w:val="22"/>
                <w:lang w:val="vi-VN"/>
              </w:rPr>
            </w:pPr>
            <w:r w:rsidRPr="00BA090A">
              <w:rPr>
                <w:sz w:val="22"/>
                <w:szCs w:val="22"/>
                <w:lang w:val="vi-VN"/>
              </w:rPr>
              <w:t>13,62</w:t>
            </w:r>
          </w:p>
        </w:tc>
        <w:tc>
          <w:tcPr>
            <w:tcW w:w="1251" w:type="dxa"/>
            <w:vAlign w:val="center"/>
          </w:tcPr>
          <w:p w14:paraId="694D74B8" w14:textId="77777777" w:rsidR="0028075D" w:rsidRPr="00BA090A" w:rsidRDefault="0028075D" w:rsidP="003C6274">
            <w:pPr>
              <w:spacing w:before="0" w:after="0" w:line="240" w:lineRule="auto"/>
              <w:ind w:firstLine="0"/>
              <w:jc w:val="right"/>
              <w:rPr>
                <w:sz w:val="22"/>
                <w:szCs w:val="22"/>
                <w:lang w:val="vi-VN"/>
              </w:rPr>
            </w:pPr>
            <w:r w:rsidRPr="00BA090A">
              <w:rPr>
                <w:sz w:val="22"/>
                <w:szCs w:val="22"/>
                <w:lang w:val="vi-VN"/>
              </w:rPr>
              <w:t>6,51</w:t>
            </w:r>
          </w:p>
        </w:tc>
        <w:tc>
          <w:tcPr>
            <w:tcW w:w="1274" w:type="dxa"/>
            <w:vAlign w:val="center"/>
          </w:tcPr>
          <w:p w14:paraId="5B83AE5A" w14:textId="77777777" w:rsidR="0028075D" w:rsidRPr="00BA090A" w:rsidRDefault="0028075D" w:rsidP="003C6274">
            <w:pPr>
              <w:spacing w:before="0" w:after="0" w:line="240" w:lineRule="auto"/>
              <w:ind w:firstLine="0"/>
              <w:jc w:val="right"/>
              <w:rPr>
                <w:sz w:val="22"/>
                <w:szCs w:val="22"/>
                <w:lang w:val="vi-VN"/>
              </w:rPr>
            </w:pPr>
            <w:r w:rsidRPr="00BA090A">
              <w:rPr>
                <w:sz w:val="22"/>
                <w:szCs w:val="22"/>
                <w:lang w:val="vi-VN"/>
              </w:rPr>
              <w:t>2,94</w:t>
            </w:r>
          </w:p>
        </w:tc>
      </w:tr>
    </w:tbl>
    <w:p w14:paraId="446F25FB" w14:textId="77777777" w:rsidR="0028075D" w:rsidRPr="00BA090A" w:rsidRDefault="0028075D" w:rsidP="00D30E86">
      <w:pPr>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572"/>
      </w:tblGrid>
      <w:tr w:rsidR="00735374" w:rsidRPr="00BA090A" w14:paraId="1D7024AB" w14:textId="77777777" w:rsidTr="006357BD">
        <w:tc>
          <w:tcPr>
            <w:tcW w:w="4716" w:type="dxa"/>
            <w:vAlign w:val="center"/>
          </w:tcPr>
          <w:p w14:paraId="59EDD11D" w14:textId="512F8F56" w:rsidR="00735374" w:rsidRPr="00BA090A" w:rsidRDefault="00735374" w:rsidP="003C6274">
            <w:pPr>
              <w:spacing w:before="0" w:after="0" w:line="240" w:lineRule="auto"/>
              <w:ind w:firstLine="0"/>
              <w:jc w:val="center"/>
              <w:rPr>
                <w:sz w:val="22"/>
                <w:szCs w:val="22"/>
              </w:rPr>
            </w:pPr>
            <w:r w:rsidRPr="00BA090A">
              <w:drawing>
                <wp:inline distT="0" distB="0" distL="0" distR="0" wp14:anchorId="289AB960" wp14:editId="52C65743">
                  <wp:extent cx="2971800" cy="1762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71800" cy="1762125"/>
                          </a:xfrm>
                          <a:prstGeom prst="rect">
                            <a:avLst/>
                          </a:prstGeom>
                        </pic:spPr>
                      </pic:pic>
                    </a:graphicData>
                  </a:graphic>
                </wp:inline>
              </w:drawing>
            </w:r>
          </w:p>
        </w:tc>
        <w:tc>
          <w:tcPr>
            <w:tcW w:w="4572" w:type="dxa"/>
            <w:vAlign w:val="center"/>
          </w:tcPr>
          <w:p w14:paraId="137C2A51" w14:textId="08D1F681" w:rsidR="00735374" w:rsidRPr="00BA090A" w:rsidRDefault="00735374" w:rsidP="003C6274">
            <w:pPr>
              <w:spacing w:before="0" w:after="0" w:line="240" w:lineRule="auto"/>
              <w:ind w:firstLine="0"/>
              <w:jc w:val="center"/>
              <w:rPr>
                <w:sz w:val="22"/>
                <w:szCs w:val="22"/>
              </w:rPr>
            </w:pPr>
            <w:r w:rsidRPr="00BA090A">
              <w:drawing>
                <wp:inline distT="0" distB="0" distL="0" distR="0" wp14:anchorId="79EA6390" wp14:editId="2FFA8E10">
                  <wp:extent cx="2876550" cy="16668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76550" cy="1666875"/>
                          </a:xfrm>
                          <a:prstGeom prst="rect">
                            <a:avLst/>
                          </a:prstGeom>
                        </pic:spPr>
                      </pic:pic>
                    </a:graphicData>
                  </a:graphic>
                </wp:inline>
              </w:drawing>
            </w:r>
          </w:p>
        </w:tc>
      </w:tr>
      <w:tr w:rsidR="00735374" w:rsidRPr="00BA090A" w14:paraId="5D045FF2" w14:textId="77777777" w:rsidTr="006357BD">
        <w:tc>
          <w:tcPr>
            <w:tcW w:w="4716" w:type="dxa"/>
            <w:vAlign w:val="center"/>
          </w:tcPr>
          <w:p w14:paraId="723B7348" w14:textId="0D17B090" w:rsidR="00735374" w:rsidRPr="00BA090A" w:rsidRDefault="00735374" w:rsidP="003C6274">
            <w:pPr>
              <w:spacing w:before="0" w:after="0" w:line="240" w:lineRule="auto"/>
              <w:ind w:firstLine="0"/>
              <w:jc w:val="center"/>
              <w:rPr>
                <w:b/>
                <w:sz w:val="22"/>
                <w:szCs w:val="22"/>
              </w:rPr>
            </w:pPr>
            <w:r w:rsidRPr="00BA090A">
              <w:rPr>
                <w:b/>
                <w:sz w:val="22"/>
                <w:szCs w:val="22"/>
              </w:rPr>
              <w:t>Nhà Bè</w:t>
            </w:r>
          </w:p>
        </w:tc>
        <w:tc>
          <w:tcPr>
            <w:tcW w:w="4572" w:type="dxa"/>
            <w:vAlign w:val="center"/>
          </w:tcPr>
          <w:p w14:paraId="6DC29614" w14:textId="1FC3A84D" w:rsidR="00735374" w:rsidRPr="00BA090A" w:rsidRDefault="00735374" w:rsidP="003C6274">
            <w:pPr>
              <w:spacing w:before="0" w:after="0" w:line="240" w:lineRule="auto"/>
              <w:ind w:firstLine="0"/>
              <w:jc w:val="center"/>
              <w:rPr>
                <w:b/>
                <w:sz w:val="22"/>
                <w:szCs w:val="22"/>
              </w:rPr>
            </w:pPr>
            <w:r w:rsidRPr="00BA090A">
              <w:rPr>
                <w:b/>
                <w:sz w:val="22"/>
                <w:szCs w:val="22"/>
              </w:rPr>
              <w:t>Cát Lái</w:t>
            </w:r>
          </w:p>
        </w:tc>
      </w:tr>
      <w:tr w:rsidR="00735374" w:rsidRPr="00BA090A" w14:paraId="0E0468F3" w14:textId="77777777" w:rsidTr="006357BD">
        <w:tc>
          <w:tcPr>
            <w:tcW w:w="4716" w:type="dxa"/>
            <w:vAlign w:val="center"/>
          </w:tcPr>
          <w:p w14:paraId="0BE1A94C" w14:textId="049E147E" w:rsidR="00735374" w:rsidRPr="00BA090A" w:rsidRDefault="00735374" w:rsidP="003C6274">
            <w:pPr>
              <w:spacing w:before="0" w:after="0" w:line="240" w:lineRule="auto"/>
              <w:ind w:firstLine="0"/>
              <w:jc w:val="center"/>
              <w:rPr>
                <w:sz w:val="22"/>
                <w:szCs w:val="22"/>
              </w:rPr>
            </w:pPr>
            <w:r w:rsidRPr="00BA090A">
              <w:drawing>
                <wp:inline distT="0" distB="0" distL="0" distR="0" wp14:anchorId="3F84E217" wp14:editId="67E26EA9">
                  <wp:extent cx="2895600" cy="1704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95600" cy="1704975"/>
                          </a:xfrm>
                          <a:prstGeom prst="rect">
                            <a:avLst/>
                          </a:prstGeom>
                        </pic:spPr>
                      </pic:pic>
                    </a:graphicData>
                  </a:graphic>
                </wp:inline>
              </w:drawing>
            </w:r>
          </w:p>
        </w:tc>
        <w:tc>
          <w:tcPr>
            <w:tcW w:w="4572" w:type="dxa"/>
            <w:vAlign w:val="center"/>
          </w:tcPr>
          <w:p w14:paraId="6B288F0A" w14:textId="7D43A204" w:rsidR="00735374" w:rsidRPr="00BA090A" w:rsidRDefault="00735374" w:rsidP="003C6274">
            <w:pPr>
              <w:spacing w:before="0" w:after="0" w:line="240" w:lineRule="auto"/>
              <w:ind w:firstLine="0"/>
              <w:jc w:val="center"/>
              <w:rPr>
                <w:sz w:val="22"/>
                <w:szCs w:val="22"/>
              </w:rPr>
            </w:pPr>
            <w:r w:rsidRPr="00BA090A">
              <w:drawing>
                <wp:inline distT="0" distB="0" distL="0" distR="0" wp14:anchorId="26AB8065" wp14:editId="1C696FCC">
                  <wp:extent cx="2867025" cy="1695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67025" cy="1695450"/>
                          </a:xfrm>
                          <a:prstGeom prst="rect">
                            <a:avLst/>
                          </a:prstGeom>
                        </pic:spPr>
                      </pic:pic>
                    </a:graphicData>
                  </a:graphic>
                </wp:inline>
              </w:drawing>
            </w:r>
          </w:p>
        </w:tc>
      </w:tr>
      <w:tr w:rsidR="00735374" w:rsidRPr="00BA090A" w14:paraId="7F49B8E7" w14:textId="77777777" w:rsidTr="006357BD">
        <w:tc>
          <w:tcPr>
            <w:tcW w:w="4716" w:type="dxa"/>
            <w:vAlign w:val="center"/>
          </w:tcPr>
          <w:p w14:paraId="5A3ADE8F" w14:textId="4A4D3FAB" w:rsidR="00735374" w:rsidRPr="00BA090A" w:rsidRDefault="00735374" w:rsidP="003C6274">
            <w:pPr>
              <w:spacing w:before="0" w:after="0" w:line="240" w:lineRule="auto"/>
              <w:ind w:firstLine="0"/>
              <w:jc w:val="center"/>
              <w:rPr>
                <w:b/>
                <w:sz w:val="22"/>
                <w:szCs w:val="22"/>
              </w:rPr>
            </w:pPr>
            <w:r w:rsidRPr="00BA090A">
              <w:rPr>
                <w:b/>
                <w:sz w:val="22"/>
                <w:szCs w:val="22"/>
              </w:rPr>
              <w:t>Cao tốc LT-DG</w:t>
            </w:r>
          </w:p>
        </w:tc>
        <w:tc>
          <w:tcPr>
            <w:tcW w:w="4572" w:type="dxa"/>
            <w:vAlign w:val="center"/>
          </w:tcPr>
          <w:p w14:paraId="1F78FB34" w14:textId="0FB7FF1C" w:rsidR="00735374" w:rsidRPr="00BA090A" w:rsidRDefault="00735374" w:rsidP="003C6274">
            <w:pPr>
              <w:spacing w:before="0" w:after="0" w:line="240" w:lineRule="auto"/>
              <w:ind w:firstLine="0"/>
              <w:jc w:val="center"/>
              <w:rPr>
                <w:b/>
                <w:sz w:val="22"/>
                <w:szCs w:val="22"/>
              </w:rPr>
            </w:pPr>
            <w:r w:rsidRPr="00BA090A">
              <w:rPr>
                <w:b/>
                <w:sz w:val="22"/>
                <w:szCs w:val="22"/>
              </w:rPr>
              <w:t>Cầu Hóa An</w:t>
            </w:r>
          </w:p>
        </w:tc>
      </w:tr>
    </w:tbl>
    <w:p w14:paraId="4A476CE7" w14:textId="3DC9CA97" w:rsidR="00735374" w:rsidRPr="00BA090A" w:rsidRDefault="006357BD" w:rsidP="0027479F">
      <w:pPr>
        <w:pStyle w:val="Caption1"/>
      </w:pPr>
      <w:r w:rsidRPr="00BA090A">
        <w:t xml:space="preserve">Hình </w:t>
      </w:r>
      <w:r w:rsidRPr="00BA090A">
        <w:fldChar w:fldCharType="begin"/>
      </w:r>
      <w:r w:rsidRPr="00BA090A">
        <w:instrText xml:space="preserve"> SEQ Hình \* ARABIC </w:instrText>
      </w:r>
      <w:r w:rsidRPr="00BA090A">
        <w:fldChar w:fldCharType="separate"/>
      </w:r>
      <w:r w:rsidR="006E610C" w:rsidRPr="00BA090A">
        <w:rPr>
          <w:noProof/>
        </w:rPr>
        <w:t>8</w:t>
      </w:r>
      <w:r w:rsidRPr="00BA090A">
        <w:fldChar w:fldCharType="end"/>
      </w:r>
      <w:r w:rsidR="00735374" w:rsidRPr="00BA090A">
        <w:t>: Kết quả nồng độ mặn tại một số vị trí trên sông Đồng Nai trong các kịch bản tính</w:t>
      </w:r>
    </w:p>
    <w:p w14:paraId="40112BF8" w14:textId="3EEEEE5C" w:rsidR="00A43E32" w:rsidRPr="00BA090A" w:rsidRDefault="00D30E86" w:rsidP="00A42A49">
      <w:pPr>
        <w:spacing w:before="0" w:after="0" w:line="360" w:lineRule="auto"/>
      </w:pPr>
      <w:r w:rsidRPr="00BA090A">
        <w:lastRenderedPageBreak/>
        <w:t xml:space="preserve">Kết quả tính toán cho thấy trên sông Đồng Nai tác động của các yếu tố đang xét tới xâm nhập mặn không mạnh so với sông Sài Gòn. Trong trường hợp chỉ </w:t>
      </w:r>
      <w:r w:rsidR="006357BD" w:rsidRPr="00BA090A">
        <w:t xml:space="preserve">xét tới yếu tố đô thị hóa (KB1) </w:t>
      </w:r>
      <w:r w:rsidRPr="00BA090A">
        <w:t xml:space="preserve">thay đổi yếu tố địa hình </w:t>
      </w:r>
      <w:r w:rsidR="006357BD" w:rsidRPr="00BA090A">
        <w:t>theo</w:t>
      </w:r>
      <w:r w:rsidRPr="00BA090A">
        <w:t xml:space="preserve"> quy hoạch cao độ nền đến năm 2025 thì độ mặn </w:t>
      </w:r>
      <w:r w:rsidR="008169DF" w:rsidRPr="00BA090A">
        <w:t xml:space="preserve">tăng dọc theo sông từ 0,4-2,1% và xu thế thượng lưu tăng lớn hơn. </w:t>
      </w:r>
      <w:r w:rsidR="00B6417E" w:rsidRPr="00BA090A">
        <w:t xml:space="preserve">Khi kết hợp hai yếu tố </w:t>
      </w:r>
      <w:r w:rsidR="006357BD" w:rsidRPr="00BA090A">
        <w:t>đô thị hóa</w:t>
      </w:r>
      <w:r w:rsidR="00B6417E" w:rsidRPr="00BA090A">
        <w:t xml:space="preserve"> và xây dựng các công trình kiểm soát triều theo quy hoạch 1547 GĐ1</w:t>
      </w:r>
      <w:r w:rsidR="00A43E32" w:rsidRPr="00BA090A">
        <w:t xml:space="preserve"> (KB2)</w:t>
      </w:r>
      <w:r w:rsidR="00B6417E" w:rsidRPr="00BA090A">
        <w:t xml:space="preserve"> thì độ mặn trên sông Đồng Nai tăng </w:t>
      </w:r>
      <w:r w:rsidR="00A43E32" w:rsidRPr="00BA090A">
        <w:t xml:space="preserve">so với hiện trạng khoảng từ </w:t>
      </w:r>
      <w:r w:rsidR="00B6417E" w:rsidRPr="00BA090A">
        <w:t xml:space="preserve"> </w:t>
      </w:r>
      <w:r w:rsidR="00A43E32" w:rsidRPr="00BA090A">
        <w:t>4,6-11,8% và xu thế tăng khu vực trung lưu nhanh hơn khu vực cửa sông và thượng lưu. Khi kết hợp các yếu tố nâng cao cao độ nền địa hình và xây dựng các công trình kiểm soát triều theo quy hoạch 1547 GĐ1 trong điều kiện biến đổi khí hậu nước biển dâng (KB3) thì độ mặn trên sông tăng từ 10% -24% và xu thế tăng dọc sông tương tự như KB2</w:t>
      </w:r>
      <w:r w:rsidR="0027479F" w:rsidRPr="00BA090A">
        <w:t xml:space="preserve"> - </w:t>
      </w:r>
      <w:r w:rsidR="0027479F" w:rsidRPr="00BA090A">
        <w:fldChar w:fldCharType="begin"/>
      </w:r>
      <w:r w:rsidR="0027479F" w:rsidRPr="00BA090A">
        <w:instrText xml:space="preserve"> REF _Ref517871949 \h </w:instrText>
      </w:r>
      <w:r w:rsidR="0027479F" w:rsidRPr="00BA090A">
        <w:fldChar w:fldCharType="separate"/>
      </w:r>
      <w:r w:rsidR="006E610C" w:rsidRPr="00BA090A">
        <w:t>Bảng 5</w:t>
      </w:r>
      <w:r w:rsidR="0027479F" w:rsidRPr="00BA090A">
        <w:fldChar w:fldCharType="end"/>
      </w:r>
      <w:r w:rsidR="0027479F" w:rsidRPr="00BA090A">
        <w:t>.</w:t>
      </w:r>
    </w:p>
    <w:p w14:paraId="2410A971" w14:textId="7925003F" w:rsidR="00B6417E" w:rsidRPr="00BA090A" w:rsidRDefault="006357BD" w:rsidP="006357BD">
      <w:pPr>
        <w:pStyle w:val="Caption"/>
      </w:pPr>
      <w:bookmarkStart w:id="4" w:name="_Ref517871949"/>
      <w:r w:rsidRPr="00BA090A">
        <w:t xml:space="preserve">Bảng </w:t>
      </w:r>
      <w:r w:rsidRPr="00BA090A">
        <w:fldChar w:fldCharType="begin"/>
      </w:r>
      <w:r w:rsidRPr="00BA090A">
        <w:instrText xml:space="preserve"> SEQ Bảng \* ARABIC </w:instrText>
      </w:r>
      <w:r w:rsidRPr="00BA090A">
        <w:fldChar w:fldCharType="separate"/>
      </w:r>
      <w:r w:rsidR="006E610C" w:rsidRPr="00BA090A">
        <w:t>5</w:t>
      </w:r>
      <w:r w:rsidRPr="00BA090A">
        <w:fldChar w:fldCharType="end"/>
      </w:r>
      <w:bookmarkEnd w:id="4"/>
      <w:r w:rsidR="00B6417E" w:rsidRPr="00BA090A">
        <w:t>: Độ mặn gia tăng so với hiện trạng của một số kịch bản tính toán - S. Đồng Nai</w:t>
      </w:r>
    </w:p>
    <w:tbl>
      <w:tblPr>
        <w:tblW w:w="7301" w:type="dxa"/>
        <w:jc w:val="center"/>
        <w:tblLook w:val="04A0" w:firstRow="1" w:lastRow="0" w:firstColumn="1" w:lastColumn="0" w:noHBand="0" w:noVBand="1"/>
      </w:tblPr>
      <w:tblGrid>
        <w:gridCol w:w="608"/>
        <w:gridCol w:w="1371"/>
        <w:gridCol w:w="602"/>
        <w:gridCol w:w="1060"/>
        <w:gridCol w:w="1000"/>
        <w:gridCol w:w="1300"/>
        <w:gridCol w:w="1360"/>
      </w:tblGrid>
      <w:tr w:rsidR="00B6417E" w:rsidRPr="00BA090A" w14:paraId="20C82083" w14:textId="77777777" w:rsidTr="00B6417E">
        <w:trPr>
          <w:trHeight w:val="300"/>
          <w:jc w:val="center"/>
        </w:trPr>
        <w:tc>
          <w:tcPr>
            <w:tcW w:w="6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0C03A2"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lang w:eastAsia="x-none"/>
              </w:rPr>
              <w:t>STT</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A63969" w14:textId="77777777" w:rsidR="00B6417E" w:rsidRPr="00BA090A" w:rsidRDefault="00B6417E" w:rsidP="00B6417E">
            <w:pPr>
              <w:spacing w:before="0" w:after="0" w:line="240" w:lineRule="auto"/>
              <w:ind w:firstLine="0"/>
              <w:jc w:val="center"/>
              <w:rPr>
                <w:noProof w:val="0"/>
                <w:sz w:val="22"/>
                <w:szCs w:val="22"/>
                <w:lang w:eastAsia="x-none"/>
              </w:rPr>
            </w:pPr>
            <w:r w:rsidRPr="00BA090A">
              <w:rPr>
                <w:noProof w:val="0"/>
                <w:sz w:val="22"/>
                <w:szCs w:val="22"/>
                <w:lang w:eastAsia="x-none"/>
              </w:rPr>
              <w:t>Trường hợp</w:t>
            </w:r>
          </w:p>
          <w:p w14:paraId="7BF42E3F" w14:textId="59F56129" w:rsidR="00B6417E" w:rsidRPr="00BA090A" w:rsidRDefault="00B6417E" w:rsidP="00B6417E">
            <w:pPr>
              <w:spacing w:before="0" w:after="0" w:line="240" w:lineRule="auto"/>
              <w:ind w:firstLine="0"/>
              <w:jc w:val="center"/>
              <w:rPr>
                <w:noProof w:val="0"/>
                <w:sz w:val="22"/>
                <w:szCs w:val="22"/>
              </w:rPr>
            </w:pPr>
            <w:r w:rsidRPr="00BA090A">
              <w:rPr>
                <w:noProof w:val="0"/>
                <w:sz w:val="22"/>
                <w:szCs w:val="22"/>
                <w:lang w:eastAsia="x-none"/>
              </w:rPr>
              <w:t>tính</w:t>
            </w:r>
          </w:p>
        </w:tc>
        <w:tc>
          <w:tcPr>
            <w:tcW w:w="6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9F2344"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lang w:eastAsia="x-none"/>
              </w:rPr>
              <w:t>Đơn</w:t>
            </w:r>
            <w:r w:rsidRPr="00BA090A">
              <w:rPr>
                <w:noProof w:val="0"/>
                <w:sz w:val="22"/>
                <w:szCs w:val="22"/>
                <w:lang w:eastAsia="x-none"/>
              </w:rPr>
              <w:br/>
              <w:t>vị</w:t>
            </w:r>
          </w:p>
        </w:tc>
        <w:tc>
          <w:tcPr>
            <w:tcW w:w="4720" w:type="dxa"/>
            <w:gridSpan w:val="4"/>
            <w:tcBorders>
              <w:top w:val="single" w:sz="4" w:space="0" w:color="auto"/>
              <w:left w:val="nil"/>
              <w:bottom w:val="single" w:sz="4" w:space="0" w:color="auto"/>
              <w:right w:val="single" w:sz="4" w:space="0" w:color="auto"/>
            </w:tcBorders>
            <w:shd w:val="clear" w:color="auto" w:fill="auto"/>
            <w:vAlign w:val="center"/>
            <w:hideMark/>
          </w:tcPr>
          <w:p w14:paraId="3118D5A0" w14:textId="04DEE3D8"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Độ mặn gia tăng tại một số vị trí so với hiện trạng</w:t>
            </w:r>
          </w:p>
        </w:tc>
      </w:tr>
      <w:tr w:rsidR="00B6417E" w:rsidRPr="00BA090A" w14:paraId="50726CF5" w14:textId="77777777" w:rsidTr="00B6417E">
        <w:trPr>
          <w:trHeight w:val="300"/>
          <w:jc w:val="center"/>
        </w:trPr>
        <w:tc>
          <w:tcPr>
            <w:tcW w:w="608" w:type="dxa"/>
            <w:vMerge/>
            <w:tcBorders>
              <w:top w:val="single" w:sz="4" w:space="0" w:color="auto"/>
              <w:left w:val="single" w:sz="4" w:space="0" w:color="auto"/>
              <w:bottom w:val="single" w:sz="4" w:space="0" w:color="auto"/>
              <w:right w:val="single" w:sz="4" w:space="0" w:color="auto"/>
            </w:tcBorders>
            <w:vAlign w:val="center"/>
            <w:hideMark/>
          </w:tcPr>
          <w:p w14:paraId="3893FCB6" w14:textId="77777777" w:rsidR="00B6417E" w:rsidRPr="00BA090A" w:rsidRDefault="00B6417E" w:rsidP="00B6417E">
            <w:pPr>
              <w:spacing w:before="0" w:after="0" w:line="240" w:lineRule="auto"/>
              <w:ind w:firstLine="0"/>
              <w:jc w:val="center"/>
              <w:rPr>
                <w:noProof w:val="0"/>
                <w:sz w:val="22"/>
                <w:szCs w:val="22"/>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14:paraId="205291A9" w14:textId="77777777" w:rsidR="00B6417E" w:rsidRPr="00BA090A" w:rsidRDefault="00B6417E" w:rsidP="00B6417E">
            <w:pPr>
              <w:spacing w:before="0" w:after="0" w:line="240" w:lineRule="auto"/>
              <w:ind w:firstLine="0"/>
              <w:jc w:val="center"/>
              <w:rPr>
                <w:noProof w:val="0"/>
                <w:sz w:val="22"/>
                <w:szCs w:val="22"/>
              </w:rPr>
            </w:pPr>
          </w:p>
        </w:tc>
        <w:tc>
          <w:tcPr>
            <w:tcW w:w="602" w:type="dxa"/>
            <w:vMerge/>
            <w:tcBorders>
              <w:top w:val="single" w:sz="4" w:space="0" w:color="auto"/>
              <w:left w:val="single" w:sz="4" w:space="0" w:color="auto"/>
              <w:bottom w:val="single" w:sz="4" w:space="0" w:color="auto"/>
              <w:right w:val="single" w:sz="4" w:space="0" w:color="auto"/>
            </w:tcBorders>
            <w:vAlign w:val="center"/>
            <w:hideMark/>
          </w:tcPr>
          <w:p w14:paraId="1AAAB512" w14:textId="77777777" w:rsidR="00B6417E" w:rsidRPr="00BA090A" w:rsidRDefault="00B6417E" w:rsidP="00B6417E">
            <w:pPr>
              <w:spacing w:before="0" w:after="0" w:line="240" w:lineRule="auto"/>
              <w:ind w:firstLine="0"/>
              <w:jc w:val="center"/>
              <w:rPr>
                <w:noProof w:val="0"/>
                <w:sz w:val="22"/>
                <w:szCs w:val="22"/>
              </w:rPr>
            </w:pPr>
          </w:p>
        </w:tc>
        <w:tc>
          <w:tcPr>
            <w:tcW w:w="1060" w:type="dxa"/>
            <w:tcBorders>
              <w:top w:val="nil"/>
              <w:left w:val="nil"/>
              <w:bottom w:val="single" w:sz="4" w:space="0" w:color="auto"/>
              <w:right w:val="single" w:sz="4" w:space="0" w:color="auto"/>
            </w:tcBorders>
            <w:shd w:val="clear" w:color="auto" w:fill="auto"/>
            <w:vAlign w:val="center"/>
            <w:hideMark/>
          </w:tcPr>
          <w:p w14:paraId="21F1419E"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Nhà Bè</w:t>
            </w:r>
          </w:p>
        </w:tc>
        <w:tc>
          <w:tcPr>
            <w:tcW w:w="1000" w:type="dxa"/>
            <w:tcBorders>
              <w:top w:val="nil"/>
              <w:left w:val="nil"/>
              <w:bottom w:val="single" w:sz="4" w:space="0" w:color="auto"/>
              <w:right w:val="single" w:sz="4" w:space="0" w:color="auto"/>
            </w:tcBorders>
            <w:shd w:val="clear" w:color="auto" w:fill="auto"/>
            <w:vAlign w:val="center"/>
            <w:hideMark/>
          </w:tcPr>
          <w:p w14:paraId="3F6F0837"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Cát Lái</w:t>
            </w:r>
          </w:p>
        </w:tc>
        <w:tc>
          <w:tcPr>
            <w:tcW w:w="1300" w:type="dxa"/>
            <w:tcBorders>
              <w:top w:val="nil"/>
              <w:left w:val="nil"/>
              <w:bottom w:val="single" w:sz="4" w:space="0" w:color="auto"/>
              <w:right w:val="single" w:sz="4" w:space="0" w:color="auto"/>
            </w:tcBorders>
            <w:shd w:val="clear" w:color="auto" w:fill="auto"/>
            <w:vAlign w:val="center"/>
            <w:hideMark/>
          </w:tcPr>
          <w:p w14:paraId="219AFA34"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Cao tốc LT</w:t>
            </w:r>
          </w:p>
        </w:tc>
        <w:tc>
          <w:tcPr>
            <w:tcW w:w="1360" w:type="dxa"/>
            <w:tcBorders>
              <w:top w:val="nil"/>
              <w:left w:val="nil"/>
              <w:bottom w:val="single" w:sz="4" w:space="0" w:color="auto"/>
              <w:right w:val="single" w:sz="4" w:space="0" w:color="auto"/>
            </w:tcBorders>
            <w:shd w:val="clear" w:color="auto" w:fill="auto"/>
            <w:vAlign w:val="center"/>
            <w:hideMark/>
          </w:tcPr>
          <w:p w14:paraId="517D56A9"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lang w:eastAsia="x-none"/>
              </w:rPr>
              <w:t>C. Hóa An</w:t>
            </w:r>
          </w:p>
        </w:tc>
      </w:tr>
      <w:tr w:rsidR="00B6417E" w:rsidRPr="00BA090A" w14:paraId="4CAF7A82" w14:textId="77777777" w:rsidTr="00B6417E">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0CACB7E" w14:textId="37E21E21"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1</w:t>
            </w:r>
          </w:p>
        </w:tc>
        <w:tc>
          <w:tcPr>
            <w:tcW w:w="1371" w:type="dxa"/>
            <w:tcBorders>
              <w:top w:val="nil"/>
              <w:left w:val="nil"/>
              <w:bottom w:val="single" w:sz="4" w:space="0" w:color="auto"/>
              <w:right w:val="single" w:sz="4" w:space="0" w:color="auto"/>
            </w:tcBorders>
            <w:shd w:val="clear" w:color="auto" w:fill="auto"/>
            <w:vAlign w:val="center"/>
            <w:hideMark/>
          </w:tcPr>
          <w:p w14:paraId="0EED8E79"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KB1-BL</w:t>
            </w:r>
          </w:p>
        </w:tc>
        <w:tc>
          <w:tcPr>
            <w:tcW w:w="602" w:type="dxa"/>
            <w:tcBorders>
              <w:top w:val="nil"/>
              <w:left w:val="nil"/>
              <w:bottom w:val="single" w:sz="4" w:space="0" w:color="auto"/>
              <w:right w:val="single" w:sz="4" w:space="0" w:color="auto"/>
            </w:tcBorders>
            <w:shd w:val="clear" w:color="auto" w:fill="auto"/>
            <w:vAlign w:val="center"/>
            <w:hideMark/>
          </w:tcPr>
          <w:p w14:paraId="4A7F686F"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g/l</w:t>
            </w:r>
          </w:p>
        </w:tc>
        <w:tc>
          <w:tcPr>
            <w:tcW w:w="1060" w:type="dxa"/>
            <w:tcBorders>
              <w:top w:val="nil"/>
              <w:left w:val="nil"/>
              <w:bottom w:val="single" w:sz="4" w:space="0" w:color="auto"/>
              <w:right w:val="single" w:sz="4" w:space="0" w:color="auto"/>
            </w:tcBorders>
            <w:shd w:val="clear" w:color="auto" w:fill="auto"/>
            <w:noWrap/>
            <w:vAlign w:val="center"/>
            <w:hideMark/>
          </w:tcPr>
          <w:p w14:paraId="14D6582C" w14:textId="4D305EB8"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0,06</w:t>
            </w:r>
          </w:p>
        </w:tc>
        <w:tc>
          <w:tcPr>
            <w:tcW w:w="1000" w:type="dxa"/>
            <w:tcBorders>
              <w:top w:val="nil"/>
              <w:left w:val="nil"/>
              <w:bottom w:val="single" w:sz="4" w:space="0" w:color="auto"/>
              <w:right w:val="single" w:sz="4" w:space="0" w:color="auto"/>
            </w:tcBorders>
            <w:shd w:val="clear" w:color="auto" w:fill="auto"/>
            <w:noWrap/>
            <w:vAlign w:val="center"/>
            <w:hideMark/>
          </w:tcPr>
          <w:p w14:paraId="7E014E65" w14:textId="6C4F28F5"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0,09</w:t>
            </w:r>
          </w:p>
        </w:tc>
        <w:tc>
          <w:tcPr>
            <w:tcW w:w="1300" w:type="dxa"/>
            <w:tcBorders>
              <w:top w:val="nil"/>
              <w:left w:val="nil"/>
              <w:bottom w:val="single" w:sz="4" w:space="0" w:color="auto"/>
              <w:right w:val="single" w:sz="4" w:space="0" w:color="auto"/>
            </w:tcBorders>
            <w:shd w:val="clear" w:color="auto" w:fill="auto"/>
            <w:noWrap/>
            <w:vAlign w:val="center"/>
            <w:hideMark/>
          </w:tcPr>
          <w:p w14:paraId="132984A9" w14:textId="2EBD9448"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0,09</w:t>
            </w:r>
          </w:p>
        </w:tc>
        <w:tc>
          <w:tcPr>
            <w:tcW w:w="1360" w:type="dxa"/>
            <w:tcBorders>
              <w:top w:val="nil"/>
              <w:left w:val="nil"/>
              <w:bottom w:val="single" w:sz="4" w:space="0" w:color="auto"/>
              <w:right w:val="single" w:sz="4" w:space="0" w:color="auto"/>
            </w:tcBorders>
            <w:shd w:val="clear" w:color="auto" w:fill="auto"/>
            <w:noWrap/>
            <w:vAlign w:val="center"/>
            <w:hideMark/>
          </w:tcPr>
          <w:p w14:paraId="3AD3068F" w14:textId="09971922"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0,05</w:t>
            </w:r>
          </w:p>
        </w:tc>
      </w:tr>
      <w:tr w:rsidR="00B6417E" w:rsidRPr="00BA090A" w14:paraId="3CAE6303" w14:textId="77777777" w:rsidTr="00B6417E">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2FBAFE9" w14:textId="78AA9EF1"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2</w:t>
            </w:r>
          </w:p>
        </w:tc>
        <w:tc>
          <w:tcPr>
            <w:tcW w:w="1371" w:type="dxa"/>
            <w:tcBorders>
              <w:top w:val="nil"/>
              <w:left w:val="nil"/>
              <w:bottom w:val="single" w:sz="4" w:space="0" w:color="auto"/>
              <w:right w:val="single" w:sz="4" w:space="0" w:color="auto"/>
            </w:tcBorders>
            <w:shd w:val="clear" w:color="auto" w:fill="auto"/>
            <w:vAlign w:val="center"/>
            <w:hideMark/>
          </w:tcPr>
          <w:p w14:paraId="0C983997"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KB2-BL</w:t>
            </w:r>
          </w:p>
        </w:tc>
        <w:tc>
          <w:tcPr>
            <w:tcW w:w="602" w:type="dxa"/>
            <w:tcBorders>
              <w:top w:val="nil"/>
              <w:left w:val="nil"/>
              <w:bottom w:val="single" w:sz="4" w:space="0" w:color="auto"/>
              <w:right w:val="single" w:sz="4" w:space="0" w:color="auto"/>
            </w:tcBorders>
            <w:shd w:val="clear" w:color="auto" w:fill="auto"/>
            <w:vAlign w:val="center"/>
            <w:hideMark/>
          </w:tcPr>
          <w:p w14:paraId="46E61552"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g/l</w:t>
            </w:r>
          </w:p>
        </w:tc>
        <w:tc>
          <w:tcPr>
            <w:tcW w:w="1060" w:type="dxa"/>
            <w:tcBorders>
              <w:top w:val="nil"/>
              <w:left w:val="nil"/>
              <w:bottom w:val="single" w:sz="4" w:space="0" w:color="auto"/>
              <w:right w:val="single" w:sz="4" w:space="0" w:color="auto"/>
            </w:tcBorders>
            <w:shd w:val="clear" w:color="auto" w:fill="auto"/>
            <w:noWrap/>
            <w:vAlign w:val="center"/>
            <w:hideMark/>
          </w:tcPr>
          <w:p w14:paraId="03CCD5DB" w14:textId="14E8F348"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0,70</w:t>
            </w:r>
          </w:p>
        </w:tc>
        <w:tc>
          <w:tcPr>
            <w:tcW w:w="1000" w:type="dxa"/>
            <w:tcBorders>
              <w:top w:val="nil"/>
              <w:left w:val="nil"/>
              <w:bottom w:val="single" w:sz="4" w:space="0" w:color="auto"/>
              <w:right w:val="single" w:sz="4" w:space="0" w:color="auto"/>
            </w:tcBorders>
            <w:shd w:val="clear" w:color="auto" w:fill="auto"/>
            <w:noWrap/>
            <w:vAlign w:val="center"/>
            <w:hideMark/>
          </w:tcPr>
          <w:p w14:paraId="6434EC67" w14:textId="216F9933"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0,91</w:t>
            </w:r>
          </w:p>
        </w:tc>
        <w:tc>
          <w:tcPr>
            <w:tcW w:w="1300" w:type="dxa"/>
            <w:tcBorders>
              <w:top w:val="nil"/>
              <w:left w:val="nil"/>
              <w:bottom w:val="single" w:sz="4" w:space="0" w:color="auto"/>
              <w:right w:val="single" w:sz="4" w:space="0" w:color="auto"/>
            </w:tcBorders>
            <w:shd w:val="clear" w:color="auto" w:fill="auto"/>
            <w:noWrap/>
            <w:vAlign w:val="center"/>
            <w:hideMark/>
          </w:tcPr>
          <w:p w14:paraId="5D5E0DF2" w14:textId="450BEEE5"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0,62</w:t>
            </w:r>
          </w:p>
        </w:tc>
        <w:tc>
          <w:tcPr>
            <w:tcW w:w="1360" w:type="dxa"/>
            <w:tcBorders>
              <w:top w:val="nil"/>
              <w:left w:val="nil"/>
              <w:bottom w:val="single" w:sz="4" w:space="0" w:color="auto"/>
              <w:right w:val="single" w:sz="4" w:space="0" w:color="auto"/>
            </w:tcBorders>
            <w:shd w:val="clear" w:color="auto" w:fill="auto"/>
            <w:noWrap/>
            <w:vAlign w:val="center"/>
            <w:hideMark/>
          </w:tcPr>
          <w:p w14:paraId="7C49F7A5" w14:textId="10845A2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0,16</w:t>
            </w:r>
          </w:p>
        </w:tc>
      </w:tr>
      <w:tr w:rsidR="00B6417E" w:rsidRPr="00BA090A" w14:paraId="42B51A8B" w14:textId="77777777" w:rsidTr="00B6417E">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9193D7D" w14:textId="44A0844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3</w:t>
            </w:r>
          </w:p>
        </w:tc>
        <w:tc>
          <w:tcPr>
            <w:tcW w:w="1371" w:type="dxa"/>
            <w:tcBorders>
              <w:top w:val="nil"/>
              <w:left w:val="nil"/>
              <w:bottom w:val="single" w:sz="4" w:space="0" w:color="auto"/>
              <w:right w:val="single" w:sz="4" w:space="0" w:color="auto"/>
            </w:tcBorders>
            <w:shd w:val="clear" w:color="auto" w:fill="auto"/>
            <w:vAlign w:val="center"/>
            <w:hideMark/>
          </w:tcPr>
          <w:p w14:paraId="28589E42"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KB3-BL</w:t>
            </w:r>
          </w:p>
        </w:tc>
        <w:tc>
          <w:tcPr>
            <w:tcW w:w="602" w:type="dxa"/>
            <w:tcBorders>
              <w:top w:val="nil"/>
              <w:left w:val="nil"/>
              <w:bottom w:val="single" w:sz="4" w:space="0" w:color="auto"/>
              <w:right w:val="single" w:sz="4" w:space="0" w:color="auto"/>
            </w:tcBorders>
            <w:shd w:val="clear" w:color="auto" w:fill="auto"/>
            <w:vAlign w:val="center"/>
            <w:hideMark/>
          </w:tcPr>
          <w:p w14:paraId="6ABC0624"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g/l</w:t>
            </w:r>
          </w:p>
        </w:tc>
        <w:tc>
          <w:tcPr>
            <w:tcW w:w="1060" w:type="dxa"/>
            <w:tcBorders>
              <w:top w:val="nil"/>
              <w:left w:val="nil"/>
              <w:bottom w:val="single" w:sz="4" w:space="0" w:color="auto"/>
              <w:right w:val="single" w:sz="4" w:space="0" w:color="auto"/>
            </w:tcBorders>
            <w:shd w:val="clear" w:color="auto" w:fill="auto"/>
            <w:noWrap/>
            <w:vAlign w:val="center"/>
            <w:hideMark/>
          </w:tcPr>
          <w:p w14:paraId="4A448DCF" w14:textId="789A261E"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1,58</w:t>
            </w:r>
          </w:p>
        </w:tc>
        <w:tc>
          <w:tcPr>
            <w:tcW w:w="1000" w:type="dxa"/>
            <w:tcBorders>
              <w:top w:val="nil"/>
              <w:left w:val="nil"/>
              <w:bottom w:val="single" w:sz="4" w:space="0" w:color="auto"/>
              <w:right w:val="single" w:sz="4" w:space="0" w:color="auto"/>
            </w:tcBorders>
            <w:shd w:val="clear" w:color="auto" w:fill="auto"/>
            <w:noWrap/>
            <w:vAlign w:val="center"/>
            <w:hideMark/>
          </w:tcPr>
          <w:p w14:paraId="43012C45" w14:textId="6092A4AE"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1,79</w:t>
            </w:r>
          </w:p>
        </w:tc>
        <w:tc>
          <w:tcPr>
            <w:tcW w:w="1300" w:type="dxa"/>
            <w:tcBorders>
              <w:top w:val="nil"/>
              <w:left w:val="nil"/>
              <w:bottom w:val="single" w:sz="4" w:space="0" w:color="auto"/>
              <w:right w:val="single" w:sz="4" w:space="0" w:color="auto"/>
            </w:tcBorders>
            <w:shd w:val="clear" w:color="auto" w:fill="auto"/>
            <w:noWrap/>
            <w:vAlign w:val="center"/>
            <w:hideMark/>
          </w:tcPr>
          <w:p w14:paraId="1F0C2664" w14:textId="31FC3CDF"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1,27</w:t>
            </w:r>
          </w:p>
        </w:tc>
        <w:tc>
          <w:tcPr>
            <w:tcW w:w="1360" w:type="dxa"/>
            <w:tcBorders>
              <w:top w:val="nil"/>
              <w:left w:val="nil"/>
              <w:bottom w:val="single" w:sz="4" w:space="0" w:color="auto"/>
              <w:right w:val="single" w:sz="4" w:space="0" w:color="auto"/>
            </w:tcBorders>
            <w:shd w:val="clear" w:color="auto" w:fill="auto"/>
            <w:noWrap/>
            <w:vAlign w:val="center"/>
            <w:hideMark/>
          </w:tcPr>
          <w:p w14:paraId="30297D35" w14:textId="0FFEBFD3"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0,51</w:t>
            </w:r>
          </w:p>
        </w:tc>
      </w:tr>
      <w:tr w:rsidR="00B6417E" w:rsidRPr="00BA090A" w14:paraId="5D2F85D3" w14:textId="77777777" w:rsidTr="00B6417E">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38C81A7E" w14:textId="5CFF73E1"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1</w:t>
            </w:r>
          </w:p>
        </w:tc>
        <w:tc>
          <w:tcPr>
            <w:tcW w:w="1371" w:type="dxa"/>
            <w:tcBorders>
              <w:top w:val="nil"/>
              <w:left w:val="nil"/>
              <w:bottom w:val="single" w:sz="4" w:space="0" w:color="auto"/>
              <w:right w:val="single" w:sz="4" w:space="0" w:color="auto"/>
            </w:tcBorders>
            <w:shd w:val="clear" w:color="auto" w:fill="auto"/>
            <w:vAlign w:val="center"/>
            <w:hideMark/>
          </w:tcPr>
          <w:p w14:paraId="6FAD1F00"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KB1-BL</w:t>
            </w:r>
          </w:p>
        </w:tc>
        <w:tc>
          <w:tcPr>
            <w:tcW w:w="602" w:type="dxa"/>
            <w:tcBorders>
              <w:top w:val="nil"/>
              <w:left w:val="nil"/>
              <w:bottom w:val="single" w:sz="4" w:space="0" w:color="auto"/>
              <w:right w:val="single" w:sz="4" w:space="0" w:color="auto"/>
            </w:tcBorders>
            <w:shd w:val="clear" w:color="auto" w:fill="auto"/>
            <w:vAlign w:val="center"/>
            <w:hideMark/>
          </w:tcPr>
          <w:p w14:paraId="5F8B2AED"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w:t>
            </w:r>
          </w:p>
        </w:tc>
        <w:tc>
          <w:tcPr>
            <w:tcW w:w="1060" w:type="dxa"/>
            <w:tcBorders>
              <w:top w:val="nil"/>
              <w:left w:val="nil"/>
              <w:bottom w:val="single" w:sz="4" w:space="0" w:color="auto"/>
              <w:right w:val="single" w:sz="4" w:space="0" w:color="auto"/>
            </w:tcBorders>
            <w:shd w:val="clear" w:color="auto" w:fill="auto"/>
            <w:noWrap/>
            <w:vAlign w:val="center"/>
            <w:hideMark/>
          </w:tcPr>
          <w:p w14:paraId="78FA9D89"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0,4%</w:t>
            </w:r>
          </w:p>
        </w:tc>
        <w:tc>
          <w:tcPr>
            <w:tcW w:w="1000" w:type="dxa"/>
            <w:tcBorders>
              <w:top w:val="nil"/>
              <w:left w:val="nil"/>
              <w:bottom w:val="single" w:sz="4" w:space="0" w:color="auto"/>
              <w:right w:val="single" w:sz="4" w:space="0" w:color="auto"/>
            </w:tcBorders>
            <w:shd w:val="clear" w:color="auto" w:fill="auto"/>
            <w:noWrap/>
            <w:vAlign w:val="center"/>
            <w:hideMark/>
          </w:tcPr>
          <w:p w14:paraId="417A8FFF"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0,8%</w:t>
            </w:r>
          </w:p>
        </w:tc>
        <w:tc>
          <w:tcPr>
            <w:tcW w:w="1300" w:type="dxa"/>
            <w:tcBorders>
              <w:top w:val="nil"/>
              <w:left w:val="nil"/>
              <w:bottom w:val="single" w:sz="4" w:space="0" w:color="auto"/>
              <w:right w:val="single" w:sz="4" w:space="0" w:color="auto"/>
            </w:tcBorders>
            <w:shd w:val="clear" w:color="auto" w:fill="auto"/>
            <w:noWrap/>
            <w:vAlign w:val="center"/>
            <w:hideMark/>
          </w:tcPr>
          <w:p w14:paraId="15F313D0"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1,7%</w:t>
            </w:r>
          </w:p>
        </w:tc>
        <w:tc>
          <w:tcPr>
            <w:tcW w:w="1360" w:type="dxa"/>
            <w:tcBorders>
              <w:top w:val="nil"/>
              <w:left w:val="nil"/>
              <w:bottom w:val="single" w:sz="4" w:space="0" w:color="auto"/>
              <w:right w:val="single" w:sz="4" w:space="0" w:color="auto"/>
            </w:tcBorders>
            <w:shd w:val="clear" w:color="auto" w:fill="auto"/>
            <w:noWrap/>
            <w:vAlign w:val="center"/>
            <w:hideMark/>
          </w:tcPr>
          <w:p w14:paraId="294BD4CD"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2,1%</w:t>
            </w:r>
          </w:p>
        </w:tc>
      </w:tr>
      <w:tr w:rsidR="00B6417E" w:rsidRPr="00BA090A" w14:paraId="24A89780" w14:textId="77777777" w:rsidTr="00B6417E">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32DE931" w14:textId="4F0D61A5"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2</w:t>
            </w:r>
          </w:p>
        </w:tc>
        <w:tc>
          <w:tcPr>
            <w:tcW w:w="1371" w:type="dxa"/>
            <w:tcBorders>
              <w:top w:val="nil"/>
              <w:left w:val="nil"/>
              <w:bottom w:val="single" w:sz="4" w:space="0" w:color="auto"/>
              <w:right w:val="single" w:sz="4" w:space="0" w:color="auto"/>
            </w:tcBorders>
            <w:shd w:val="clear" w:color="auto" w:fill="auto"/>
            <w:vAlign w:val="center"/>
            <w:hideMark/>
          </w:tcPr>
          <w:p w14:paraId="1357A1BE"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KB2-BL</w:t>
            </w:r>
          </w:p>
        </w:tc>
        <w:tc>
          <w:tcPr>
            <w:tcW w:w="602" w:type="dxa"/>
            <w:tcBorders>
              <w:top w:val="nil"/>
              <w:left w:val="nil"/>
              <w:bottom w:val="single" w:sz="4" w:space="0" w:color="auto"/>
              <w:right w:val="single" w:sz="4" w:space="0" w:color="auto"/>
            </w:tcBorders>
            <w:shd w:val="clear" w:color="auto" w:fill="auto"/>
            <w:vAlign w:val="center"/>
            <w:hideMark/>
          </w:tcPr>
          <w:p w14:paraId="23E4BE8F"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w:t>
            </w:r>
          </w:p>
        </w:tc>
        <w:tc>
          <w:tcPr>
            <w:tcW w:w="1060" w:type="dxa"/>
            <w:tcBorders>
              <w:top w:val="nil"/>
              <w:left w:val="nil"/>
              <w:bottom w:val="single" w:sz="4" w:space="0" w:color="auto"/>
              <w:right w:val="single" w:sz="4" w:space="0" w:color="auto"/>
            </w:tcBorders>
            <w:shd w:val="clear" w:color="auto" w:fill="auto"/>
            <w:noWrap/>
            <w:vAlign w:val="center"/>
            <w:hideMark/>
          </w:tcPr>
          <w:p w14:paraId="196F37D6"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4,6%</w:t>
            </w:r>
          </w:p>
        </w:tc>
        <w:tc>
          <w:tcPr>
            <w:tcW w:w="1000" w:type="dxa"/>
            <w:tcBorders>
              <w:top w:val="nil"/>
              <w:left w:val="nil"/>
              <w:bottom w:val="single" w:sz="4" w:space="0" w:color="auto"/>
              <w:right w:val="single" w:sz="4" w:space="0" w:color="auto"/>
            </w:tcBorders>
            <w:shd w:val="clear" w:color="auto" w:fill="auto"/>
            <w:noWrap/>
            <w:vAlign w:val="center"/>
            <w:hideMark/>
          </w:tcPr>
          <w:p w14:paraId="5ABDD5F2"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7,7%</w:t>
            </w:r>
          </w:p>
        </w:tc>
        <w:tc>
          <w:tcPr>
            <w:tcW w:w="1300" w:type="dxa"/>
            <w:tcBorders>
              <w:top w:val="nil"/>
              <w:left w:val="nil"/>
              <w:bottom w:val="single" w:sz="4" w:space="0" w:color="auto"/>
              <w:right w:val="single" w:sz="4" w:space="0" w:color="auto"/>
            </w:tcBorders>
            <w:shd w:val="clear" w:color="auto" w:fill="auto"/>
            <w:noWrap/>
            <w:vAlign w:val="center"/>
            <w:hideMark/>
          </w:tcPr>
          <w:p w14:paraId="3FC59083"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11,8%</w:t>
            </w:r>
          </w:p>
        </w:tc>
        <w:tc>
          <w:tcPr>
            <w:tcW w:w="1360" w:type="dxa"/>
            <w:tcBorders>
              <w:top w:val="nil"/>
              <w:left w:val="nil"/>
              <w:bottom w:val="single" w:sz="4" w:space="0" w:color="auto"/>
              <w:right w:val="single" w:sz="4" w:space="0" w:color="auto"/>
            </w:tcBorders>
            <w:shd w:val="clear" w:color="auto" w:fill="auto"/>
            <w:noWrap/>
            <w:vAlign w:val="center"/>
            <w:hideMark/>
          </w:tcPr>
          <w:p w14:paraId="1945C523"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6,6%</w:t>
            </w:r>
          </w:p>
        </w:tc>
      </w:tr>
      <w:tr w:rsidR="00B6417E" w:rsidRPr="00BA090A" w14:paraId="6E5D4B57" w14:textId="77777777" w:rsidTr="00B6417E">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72C8BD6C" w14:textId="4F67C7CA"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3</w:t>
            </w:r>
          </w:p>
        </w:tc>
        <w:tc>
          <w:tcPr>
            <w:tcW w:w="1371" w:type="dxa"/>
            <w:tcBorders>
              <w:top w:val="nil"/>
              <w:left w:val="nil"/>
              <w:bottom w:val="single" w:sz="4" w:space="0" w:color="auto"/>
              <w:right w:val="single" w:sz="4" w:space="0" w:color="auto"/>
            </w:tcBorders>
            <w:shd w:val="clear" w:color="auto" w:fill="auto"/>
            <w:vAlign w:val="center"/>
            <w:hideMark/>
          </w:tcPr>
          <w:p w14:paraId="1A17D3B8"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KB3-BL</w:t>
            </w:r>
          </w:p>
        </w:tc>
        <w:tc>
          <w:tcPr>
            <w:tcW w:w="602" w:type="dxa"/>
            <w:tcBorders>
              <w:top w:val="nil"/>
              <w:left w:val="nil"/>
              <w:bottom w:val="single" w:sz="4" w:space="0" w:color="auto"/>
              <w:right w:val="single" w:sz="4" w:space="0" w:color="auto"/>
            </w:tcBorders>
            <w:shd w:val="clear" w:color="auto" w:fill="auto"/>
            <w:vAlign w:val="center"/>
            <w:hideMark/>
          </w:tcPr>
          <w:p w14:paraId="1F21FA82"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w:t>
            </w:r>
          </w:p>
        </w:tc>
        <w:tc>
          <w:tcPr>
            <w:tcW w:w="1060" w:type="dxa"/>
            <w:tcBorders>
              <w:top w:val="nil"/>
              <w:left w:val="nil"/>
              <w:bottom w:val="single" w:sz="4" w:space="0" w:color="auto"/>
              <w:right w:val="single" w:sz="4" w:space="0" w:color="auto"/>
            </w:tcBorders>
            <w:shd w:val="clear" w:color="auto" w:fill="auto"/>
            <w:noWrap/>
            <w:vAlign w:val="center"/>
            <w:hideMark/>
          </w:tcPr>
          <w:p w14:paraId="75941DB2"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10,3%</w:t>
            </w:r>
          </w:p>
        </w:tc>
        <w:tc>
          <w:tcPr>
            <w:tcW w:w="1000" w:type="dxa"/>
            <w:tcBorders>
              <w:top w:val="nil"/>
              <w:left w:val="nil"/>
              <w:bottom w:val="single" w:sz="4" w:space="0" w:color="auto"/>
              <w:right w:val="single" w:sz="4" w:space="0" w:color="auto"/>
            </w:tcBorders>
            <w:shd w:val="clear" w:color="auto" w:fill="auto"/>
            <w:noWrap/>
            <w:vAlign w:val="center"/>
            <w:hideMark/>
          </w:tcPr>
          <w:p w14:paraId="4E443903"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15,1%</w:t>
            </w:r>
          </w:p>
        </w:tc>
        <w:tc>
          <w:tcPr>
            <w:tcW w:w="1300" w:type="dxa"/>
            <w:tcBorders>
              <w:top w:val="nil"/>
              <w:left w:val="nil"/>
              <w:bottom w:val="single" w:sz="4" w:space="0" w:color="auto"/>
              <w:right w:val="single" w:sz="4" w:space="0" w:color="auto"/>
            </w:tcBorders>
            <w:shd w:val="clear" w:color="auto" w:fill="auto"/>
            <w:noWrap/>
            <w:vAlign w:val="center"/>
            <w:hideMark/>
          </w:tcPr>
          <w:p w14:paraId="2A4C11F7"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24,2%</w:t>
            </w:r>
          </w:p>
        </w:tc>
        <w:tc>
          <w:tcPr>
            <w:tcW w:w="1360" w:type="dxa"/>
            <w:tcBorders>
              <w:top w:val="nil"/>
              <w:left w:val="nil"/>
              <w:bottom w:val="single" w:sz="4" w:space="0" w:color="auto"/>
              <w:right w:val="single" w:sz="4" w:space="0" w:color="auto"/>
            </w:tcBorders>
            <w:shd w:val="clear" w:color="auto" w:fill="auto"/>
            <w:noWrap/>
            <w:vAlign w:val="center"/>
            <w:hideMark/>
          </w:tcPr>
          <w:p w14:paraId="4359FD75" w14:textId="77777777" w:rsidR="00B6417E" w:rsidRPr="00BA090A" w:rsidRDefault="00B6417E" w:rsidP="00B6417E">
            <w:pPr>
              <w:spacing w:before="0" w:after="0" w:line="240" w:lineRule="auto"/>
              <w:ind w:firstLine="0"/>
              <w:jc w:val="center"/>
              <w:rPr>
                <w:noProof w:val="0"/>
                <w:sz w:val="22"/>
                <w:szCs w:val="22"/>
              </w:rPr>
            </w:pPr>
            <w:r w:rsidRPr="00BA090A">
              <w:rPr>
                <w:noProof w:val="0"/>
                <w:sz w:val="22"/>
                <w:szCs w:val="22"/>
              </w:rPr>
              <w:t>21,0%</w:t>
            </w:r>
          </w:p>
        </w:tc>
      </w:tr>
    </w:tbl>
    <w:p w14:paraId="2DE09739" w14:textId="77777777" w:rsidR="008D71BA" w:rsidRPr="00BA090A" w:rsidRDefault="008D71BA" w:rsidP="009400CE">
      <w:pPr>
        <w:pStyle w:val="Heading2"/>
        <w:spacing w:before="0" w:after="0" w:line="360" w:lineRule="auto"/>
      </w:pPr>
      <w:r w:rsidRPr="00BA090A">
        <w:t>Thay đổi về khoảng cách xâm nhập mặn</w:t>
      </w:r>
    </w:p>
    <w:p w14:paraId="059E3991" w14:textId="263049FC" w:rsidR="003C6274" w:rsidRPr="00CD1622" w:rsidRDefault="008D71BA" w:rsidP="009400CE">
      <w:pPr>
        <w:spacing w:before="0" w:after="0" w:line="360" w:lineRule="auto"/>
        <w:rPr>
          <w:szCs w:val="26"/>
          <w:lang w:eastAsia="x-none"/>
        </w:rPr>
      </w:pPr>
      <w:r w:rsidRPr="00CD1622">
        <w:rPr>
          <w:szCs w:val="26"/>
          <w:lang w:eastAsia="x-none"/>
        </w:rPr>
        <w:t xml:space="preserve">Khoảng cách xâm nhập mặn trên hệ thống sông </w:t>
      </w:r>
      <w:r w:rsidR="00C72783" w:rsidRPr="00CD1622">
        <w:rPr>
          <w:szCs w:val="26"/>
          <w:lang w:eastAsia="x-none"/>
        </w:rPr>
        <w:t>ĐN-SG</w:t>
      </w:r>
      <w:r w:rsidRPr="00CD1622">
        <w:rPr>
          <w:szCs w:val="26"/>
          <w:lang w:eastAsia="x-none"/>
        </w:rPr>
        <w:t xml:space="preserve"> phụ thuộc vào nhiều yếu tố như: mực nước triều cửa sông, dòng chảy từ thượng nguồn (dòng chảy từ hồ Dầu Tiếng, Phước Hòa, Trị An và lượng </w:t>
      </w:r>
      <w:r w:rsidR="003C6274" w:rsidRPr="00CD1622">
        <w:rPr>
          <w:szCs w:val="26"/>
          <w:lang w:eastAsia="x-none"/>
        </w:rPr>
        <w:t xml:space="preserve">nước </w:t>
      </w:r>
      <w:r w:rsidRPr="00CD1622">
        <w:rPr>
          <w:szCs w:val="26"/>
          <w:lang w:eastAsia="x-none"/>
        </w:rPr>
        <w:t>khai thác, xả thải dọc sông</w:t>
      </w:r>
      <w:r w:rsidR="003C6274" w:rsidRPr="00CD1622">
        <w:rPr>
          <w:szCs w:val="26"/>
          <w:lang w:eastAsia="x-none"/>
        </w:rPr>
        <w:t xml:space="preserve"> và các yếu tố xét trong nghiên cứu này</w:t>
      </w:r>
      <w:r w:rsidRPr="00CD1622">
        <w:rPr>
          <w:szCs w:val="26"/>
          <w:lang w:eastAsia="x-none"/>
        </w:rPr>
        <w:t>.</w:t>
      </w:r>
      <w:r w:rsidR="003C6274" w:rsidRPr="00CD1622">
        <w:rPr>
          <w:szCs w:val="26"/>
          <w:lang w:eastAsia="x-none"/>
        </w:rPr>
        <w:t xml:space="preserve"> Như trên đã phân tích cho thấy các yếu tố đô thị hóa, xây dựng công trình chống ngập có tác động mạnh đến nồng độ mặn dọc theo sông Đồng Nai và Sài Gòn điều này cũng đồng nghĩ</w:t>
      </w:r>
      <w:r w:rsidR="00637670" w:rsidRPr="00CD1622">
        <w:rPr>
          <w:szCs w:val="26"/>
          <w:lang w:eastAsia="x-none"/>
        </w:rPr>
        <w:t>a</w:t>
      </w:r>
      <w:r w:rsidR="003C6274" w:rsidRPr="00CD1622">
        <w:rPr>
          <w:szCs w:val="26"/>
          <w:lang w:eastAsia="x-none"/>
        </w:rPr>
        <w:t xml:space="preserve"> với việc gia tăng các ranh giới mặn cấp nước cho nông nghiệp và sinh hoạt vào sâu hơn trong nội đồng.</w:t>
      </w:r>
    </w:p>
    <w:p w14:paraId="5EFBBEFB" w14:textId="5858D0A3" w:rsidR="003C6274" w:rsidRPr="00CD1622" w:rsidRDefault="003C6274" w:rsidP="009400CE">
      <w:pPr>
        <w:spacing w:before="0" w:after="0" w:line="360" w:lineRule="auto"/>
        <w:rPr>
          <w:szCs w:val="26"/>
          <w:lang w:eastAsia="x-none"/>
        </w:rPr>
      </w:pPr>
      <w:r w:rsidRPr="00CD1622">
        <w:rPr>
          <w:szCs w:val="26"/>
        </w:rPr>
        <w:t xml:space="preserve">Trong trường hợp chỉ thay đổi yếu tố địa hình (KB1) khi có quy hoạch cao độ nền đến năm 2025 </w:t>
      </w:r>
      <w:r w:rsidR="00A039C0" w:rsidRPr="00CD1622">
        <w:rPr>
          <w:szCs w:val="26"/>
        </w:rPr>
        <w:t>thì ranh giới mặn 0,2%</w:t>
      </w:r>
      <w:r w:rsidR="00A039C0" w:rsidRPr="00CD1622">
        <w:rPr>
          <w:szCs w:val="26"/>
          <w:vertAlign w:val="subscript"/>
        </w:rPr>
        <w:t>0</w:t>
      </w:r>
      <w:r w:rsidRPr="00CD1622">
        <w:rPr>
          <w:szCs w:val="26"/>
          <w:lang w:eastAsia="x-none"/>
        </w:rPr>
        <w:t xml:space="preserve"> </w:t>
      </w:r>
      <w:r w:rsidR="00A039C0" w:rsidRPr="00CD1622">
        <w:rPr>
          <w:szCs w:val="26"/>
          <w:lang w:eastAsia="x-none"/>
        </w:rPr>
        <w:t xml:space="preserve">tăng khoảng 3,0km và </w:t>
      </w:r>
      <w:r w:rsidR="00A039C0" w:rsidRPr="00CD1622">
        <w:rPr>
          <w:szCs w:val="26"/>
        </w:rPr>
        <w:t>ranh giới mặn 4%</w:t>
      </w:r>
      <w:r w:rsidR="00A039C0" w:rsidRPr="00CD1622">
        <w:rPr>
          <w:szCs w:val="26"/>
          <w:vertAlign w:val="subscript"/>
        </w:rPr>
        <w:t>0</w:t>
      </w:r>
      <w:r w:rsidR="00A039C0" w:rsidRPr="00CD1622">
        <w:rPr>
          <w:szCs w:val="26"/>
          <w:lang w:eastAsia="x-none"/>
        </w:rPr>
        <w:t xml:space="preserve"> tăng khoảng 2,0km trên sông Sài Gòn; trên sông Đồng Nai </w:t>
      </w:r>
      <w:r w:rsidR="00A039C0" w:rsidRPr="00CD1622">
        <w:rPr>
          <w:szCs w:val="26"/>
        </w:rPr>
        <w:t>ranh giới mặn 0,2%</w:t>
      </w:r>
      <w:r w:rsidR="00A039C0" w:rsidRPr="00CD1622">
        <w:rPr>
          <w:szCs w:val="26"/>
          <w:vertAlign w:val="subscript"/>
        </w:rPr>
        <w:t>0</w:t>
      </w:r>
      <w:r w:rsidR="00A039C0" w:rsidRPr="00CD1622">
        <w:rPr>
          <w:szCs w:val="26"/>
          <w:lang w:eastAsia="x-none"/>
        </w:rPr>
        <w:t xml:space="preserve"> tăng khoảng 0,5km và </w:t>
      </w:r>
      <w:r w:rsidR="00A039C0" w:rsidRPr="00CD1622">
        <w:rPr>
          <w:szCs w:val="26"/>
        </w:rPr>
        <w:t>ranh giới mặn 4%</w:t>
      </w:r>
      <w:r w:rsidR="00A039C0" w:rsidRPr="00CD1622">
        <w:rPr>
          <w:szCs w:val="26"/>
          <w:vertAlign w:val="subscript"/>
        </w:rPr>
        <w:t>0</w:t>
      </w:r>
      <w:r w:rsidR="00A039C0" w:rsidRPr="00CD1622">
        <w:rPr>
          <w:szCs w:val="26"/>
          <w:lang w:eastAsia="x-none"/>
        </w:rPr>
        <w:t xml:space="preserve"> tăng khoảng 0,64km.</w:t>
      </w:r>
    </w:p>
    <w:p w14:paraId="598EA7E4" w14:textId="34C97177" w:rsidR="00A039C0" w:rsidRPr="00CD1622" w:rsidRDefault="00A039C0" w:rsidP="009400CE">
      <w:pPr>
        <w:spacing w:before="0" w:after="0" w:line="360" w:lineRule="auto"/>
        <w:rPr>
          <w:szCs w:val="26"/>
        </w:rPr>
      </w:pPr>
      <w:r w:rsidRPr="00CD1622">
        <w:rPr>
          <w:szCs w:val="26"/>
        </w:rPr>
        <w:t>Khi kết hợp hai yếu tố quy hoạch cao độ nền đến năm 2025 và xây dựng các công trình kiểm soát triều theo quy hoạch 1547 GĐ1 (KB2) thì ranh giới mặn 0,2%</w:t>
      </w:r>
      <w:r w:rsidRPr="00CD1622">
        <w:rPr>
          <w:szCs w:val="26"/>
          <w:vertAlign w:val="subscript"/>
        </w:rPr>
        <w:t>0</w:t>
      </w:r>
      <w:r w:rsidRPr="00CD1622">
        <w:rPr>
          <w:szCs w:val="26"/>
          <w:lang w:eastAsia="x-none"/>
        </w:rPr>
        <w:t xml:space="preserve"> tăng khoảng 8,84km và </w:t>
      </w:r>
      <w:r w:rsidRPr="00CD1622">
        <w:rPr>
          <w:szCs w:val="26"/>
        </w:rPr>
        <w:t>ranh giới mặn 4%</w:t>
      </w:r>
      <w:r w:rsidRPr="00CD1622">
        <w:rPr>
          <w:szCs w:val="26"/>
          <w:vertAlign w:val="subscript"/>
        </w:rPr>
        <w:t>0</w:t>
      </w:r>
      <w:r w:rsidRPr="00CD1622">
        <w:rPr>
          <w:szCs w:val="26"/>
          <w:lang w:eastAsia="x-none"/>
        </w:rPr>
        <w:t xml:space="preserve"> tăng khoảng 5,16km trên sông Sài Gòn; </w:t>
      </w:r>
      <w:r w:rsidRPr="00CD1622">
        <w:rPr>
          <w:szCs w:val="26"/>
          <w:lang w:eastAsia="x-none"/>
        </w:rPr>
        <w:lastRenderedPageBreak/>
        <w:t xml:space="preserve">trên sông Đồng Nai </w:t>
      </w:r>
      <w:r w:rsidRPr="00CD1622">
        <w:rPr>
          <w:szCs w:val="26"/>
        </w:rPr>
        <w:t>ranh giới mặn 0,2%</w:t>
      </w:r>
      <w:r w:rsidRPr="00CD1622">
        <w:rPr>
          <w:szCs w:val="26"/>
          <w:vertAlign w:val="subscript"/>
        </w:rPr>
        <w:t>0</w:t>
      </w:r>
      <w:r w:rsidRPr="00CD1622">
        <w:rPr>
          <w:szCs w:val="26"/>
          <w:lang w:eastAsia="x-none"/>
        </w:rPr>
        <w:t xml:space="preserve"> tăng khoảng 1,5km và </w:t>
      </w:r>
      <w:r w:rsidRPr="00CD1622">
        <w:rPr>
          <w:szCs w:val="26"/>
        </w:rPr>
        <w:t>ranh giới mặn 4%</w:t>
      </w:r>
      <w:r w:rsidRPr="00CD1622">
        <w:rPr>
          <w:szCs w:val="26"/>
          <w:vertAlign w:val="subscript"/>
        </w:rPr>
        <w:t>0</w:t>
      </w:r>
      <w:r w:rsidRPr="00CD1622">
        <w:rPr>
          <w:szCs w:val="26"/>
          <w:lang w:eastAsia="x-none"/>
        </w:rPr>
        <w:t xml:space="preserve"> tăng khoảng 3,11km.</w:t>
      </w:r>
    </w:p>
    <w:p w14:paraId="1810D219" w14:textId="08DB63A2" w:rsidR="00A039C0" w:rsidRPr="00CD1622" w:rsidRDefault="00A039C0" w:rsidP="009400CE">
      <w:pPr>
        <w:spacing w:before="0" w:after="0" w:line="360" w:lineRule="auto"/>
        <w:rPr>
          <w:szCs w:val="26"/>
          <w:lang w:eastAsia="x-none"/>
        </w:rPr>
      </w:pPr>
      <w:r w:rsidRPr="00CD1622">
        <w:rPr>
          <w:szCs w:val="26"/>
        </w:rPr>
        <w:t>Khi kết hợp các yếu tố quy hoạch cao độ nền đến năm 2025 và xây dựng các công trình kiểm soát triều theo quy hoạch 1547 GĐ1 trong điều kiện biến đổi khí hậu nước biển dâng (KB3) thì thì ranh giới mặn 0,2%</w:t>
      </w:r>
      <w:r w:rsidRPr="00CD1622">
        <w:rPr>
          <w:szCs w:val="26"/>
          <w:vertAlign w:val="subscript"/>
        </w:rPr>
        <w:t>0</w:t>
      </w:r>
      <w:r w:rsidRPr="00CD1622">
        <w:rPr>
          <w:szCs w:val="26"/>
          <w:lang w:eastAsia="x-none"/>
        </w:rPr>
        <w:t xml:space="preserve"> tăng khoảng 13,19km và </w:t>
      </w:r>
      <w:r w:rsidRPr="00CD1622">
        <w:rPr>
          <w:szCs w:val="26"/>
        </w:rPr>
        <w:t>ranh giới mặn 4%</w:t>
      </w:r>
      <w:r w:rsidRPr="00CD1622">
        <w:rPr>
          <w:szCs w:val="26"/>
          <w:vertAlign w:val="subscript"/>
        </w:rPr>
        <w:t>0</w:t>
      </w:r>
      <w:r w:rsidRPr="00CD1622">
        <w:rPr>
          <w:szCs w:val="26"/>
          <w:lang w:eastAsia="x-none"/>
        </w:rPr>
        <w:t xml:space="preserve"> tăng khoảng 16,55km trên sông Sài Gòn; trên sông Đồng Nai </w:t>
      </w:r>
      <w:r w:rsidRPr="00CD1622">
        <w:rPr>
          <w:szCs w:val="26"/>
        </w:rPr>
        <w:t>ranh giới mặn 0,2%</w:t>
      </w:r>
      <w:r w:rsidRPr="00CD1622">
        <w:rPr>
          <w:szCs w:val="26"/>
          <w:vertAlign w:val="subscript"/>
        </w:rPr>
        <w:t>0</w:t>
      </w:r>
      <w:r w:rsidRPr="00CD1622">
        <w:rPr>
          <w:szCs w:val="26"/>
          <w:lang w:eastAsia="x-none"/>
        </w:rPr>
        <w:t xml:space="preserve"> tăng khoảng 3,00km và </w:t>
      </w:r>
      <w:r w:rsidRPr="00CD1622">
        <w:rPr>
          <w:szCs w:val="26"/>
        </w:rPr>
        <w:t>ranh giới mặn 4%</w:t>
      </w:r>
      <w:r w:rsidRPr="00CD1622">
        <w:rPr>
          <w:szCs w:val="26"/>
          <w:vertAlign w:val="subscript"/>
        </w:rPr>
        <w:t>0</w:t>
      </w:r>
      <w:r w:rsidRPr="00CD1622">
        <w:rPr>
          <w:szCs w:val="26"/>
          <w:lang w:eastAsia="x-none"/>
        </w:rPr>
        <w:t xml:space="preserve"> tăng khoảng 8,11km.</w:t>
      </w:r>
    </w:p>
    <w:p w14:paraId="2A39A2F0" w14:textId="58469D89" w:rsidR="00A039C0" w:rsidRPr="00CD1622" w:rsidRDefault="00A039C0" w:rsidP="009400CE">
      <w:pPr>
        <w:spacing w:before="0" w:after="0" w:line="360" w:lineRule="auto"/>
        <w:rPr>
          <w:szCs w:val="26"/>
        </w:rPr>
      </w:pPr>
      <w:r w:rsidRPr="00CD1622">
        <w:rPr>
          <w:szCs w:val="26"/>
          <w:lang w:eastAsia="x-none"/>
        </w:rPr>
        <w:t xml:space="preserve">Từ kết quả tính toán cho thấy tác động của các yếu tố </w:t>
      </w:r>
      <w:r w:rsidRPr="00CD1622">
        <w:rPr>
          <w:szCs w:val="26"/>
        </w:rPr>
        <w:t xml:space="preserve">quy hoạch cao độ nền đến năm 2025 và xây dựng các công trình kiểm soát triều theo quy hoạch 1547 GĐ1 và biến đổi khí hậu có tác động làm gia tăng giới hạn trên sông Sài Gòn mạnh hơn sông Đồng Nai. Trong trường hợp bất lợi (KB3) thì chiều sâu </w:t>
      </w:r>
      <w:r w:rsidR="00414E32" w:rsidRPr="00CD1622">
        <w:rPr>
          <w:szCs w:val="26"/>
        </w:rPr>
        <w:t xml:space="preserve">giới hạn </w:t>
      </w:r>
      <w:r w:rsidRPr="00CD1622">
        <w:rPr>
          <w:szCs w:val="26"/>
        </w:rPr>
        <w:t xml:space="preserve">xâm nhập </w:t>
      </w:r>
      <w:r w:rsidR="00414E32" w:rsidRPr="00CD1622">
        <w:rPr>
          <w:szCs w:val="26"/>
        </w:rPr>
        <w:t xml:space="preserve">mặn </w:t>
      </w:r>
      <w:r w:rsidRPr="00CD1622">
        <w:rPr>
          <w:szCs w:val="26"/>
        </w:rPr>
        <w:t>vào trong nội đồng</w:t>
      </w:r>
      <w:r w:rsidR="00414E32" w:rsidRPr="00CD1622">
        <w:rPr>
          <w:szCs w:val="26"/>
        </w:rPr>
        <w:t xml:space="preserve"> trên sông Sài Gòn</w:t>
      </w:r>
      <w:r w:rsidRPr="00CD1622">
        <w:rPr>
          <w:szCs w:val="26"/>
        </w:rPr>
        <w:t xml:space="preserve"> gia tăng rất </w:t>
      </w:r>
      <w:r w:rsidR="00414E32" w:rsidRPr="00CD1622">
        <w:rPr>
          <w:szCs w:val="26"/>
        </w:rPr>
        <w:t>cao</w:t>
      </w:r>
      <w:r w:rsidRPr="00CD1622">
        <w:rPr>
          <w:szCs w:val="26"/>
        </w:rPr>
        <w:t xml:space="preserve"> điều </w:t>
      </w:r>
      <w:r w:rsidR="00414E32" w:rsidRPr="00CD1622">
        <w:rPr>
          <w:szCs w:val="26"/>
        </w:rPr>
        <w:t>này ảnh hưởng lớn đến việc sử dụng nước tại vùng hạ du.</w:t>
      </w:r>
    </w:p>
    <w:p w14:paraId="64176459" w14:textId="4EB0A06D" w:rsidR="008D71BA" w:rsidRPr="00BA090A" w:rsidRDefault="00A42A49" w:rsidP="0027479F">
      <w:pPr>
        <w:pStyle w:val="Caption1"/>
        <w:rPr>
          <w:lang w:val="en-US"/>
        </w:rPr>
      </w:pPr>
      <w:r w:rsidRPr="00BA090A">
        <w:t xml:space="preserve">Bảng </w:t>
      </w:r>
      <w:r w:rsidRPr="00BA090A">
        <w:fldChar w:fldCharType="begin"/>
      </w:r>
      <w:r w:rsidRPr="00BA090A">
        <w:instrText xml:space="preserve"> SEQ Bảng \* ARABIC </w:instrText>
      </w:r>
      <w:r w:rsidRPr="00BA090A">
        <w:fldChar w:fldCharType="separate"/>
      </w:r>
      <w:r w:rsidR="006E610C" w:rsidRPr="00BA090A">
        <w:rPr>
          <w:noProof/>
        </w:rPr>
        <w:t>6</w:t>
      </w:r>
      <w:r w:rsidRPr="00BA090A">
        <w:fldChar w:fldCharType="end"/>
      </w:r>
      <w:r w:rsidR="008D71BA" w:rsidRPr="00BA090A">
        <w:t>: Chiều dài xâm nhập mặn trên sông Sài Gòn trong các trường hợp tính</w:t>
      </w:r>
    </w:p>
    <w:tbl>
      <w:tblPr>
        <w:tblW w:w="7558" w:type="dxa"/>
        <w:jc w:val="center"/>
        <w:tblLook w:val="04A0" w:firstRow="1" w:lastRow="0" w:firstColumn="1" w:lastColumn="0" w:noHBand="0" w:noVBand="1"/>
      </w:tblPr>
      <w:tblGrid>
        <w:gridCol w:w="608"/>
        <w:gridCol w:w="2102"/>
        <w:gridCol w:w="1180"/>
        <w:gridCol w:w="1180"/>
        <w:gridCol w:w="1180"/>
        <w:gridCol w:w="1308"/>
      </w:tblGrid>
      <w:tr w:rsidR="00A039C0" w:rsidRPr="00BA090A" w14:paraId="553945E0" w14:textId="77777777" w:rsidTr="00414E32">
        <w:trPr>
          <w:trHeight w:val="300"/>
          <w:jc w:val="center"/>
        </w:trPr>
        <w:tc>
          <w:tcPr>
            <w:tcW w:w="6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27F851"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lang w:eastAsia="x-none"/>
              </w:rPr>
              <w:t>STT</w:t>
            </w:r>
          </w:p>
        </w:tc>
        <w:tc>
          <w:tcPr>
            <w:tcW w:w="2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6E1797"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lang w:eastAsia="x-none"/>
              </w:rPr>
              <w:t>Các trường hợp tính</w:t>
            </w:r>
          </w:p>
        </w:tc>
        <w:tc>
          <w:tcPr>
            <w:tcW w:w="4848" w:type="dxa"/>
            <w:gridSpan w:val="4"/>
            <w:tcBorders>
              <w:top w:val="single" w:sz="4" w:space="0" w:color="auto"/>
              <w:left w:val="nil"/>
              <w:bottom w:val="single" w:sz="4" w:space="0" w:color="auto"/>
              <w:right w:val="single" w:sz="4" w:space="0" w:color="auto"/>
            </w:tcBorders>
            <w:shd w:val="clear" w:color="auto" w:fill="auto"/>
            <w:vAlign w:val="center"/>
            <w:hideMark/>
          </w:tcPr>
          <w:p w14:paraId="5D8BBF5D"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lang w:eastAsia="x-none"/>
              </w:rPr>
              <w:t>Chiều dài xâm nhập mặn (km)</w:t>
            </w:r>
          </w:p>
        </w:tc>
      </w:tr>
      <w:tr w:rsidR="00A039C0" w:rsidRPr="00BA090A" w14:paraId="036DD89B" w14:textId="77777777" w:rsidTr="00414E32">
        <w:trPr>
          <w:trHeight w:val="300"/>
          <w:jc w:val="center"/>
        </w:trPr>
        <w:tc>
          <w:tcPr>
            <w:tcW w:w="608" w:type="dxa"/>
            <w:vMerge/>
            <w:tcBorders>
              <w:top w:val="single" w:sz="4" w:space="0" w:color="auto"/>
              <w:left w:val="single" w:sz="4" w:space="0" w:color="auto"/>
              <w:bottom w:val="single" w:sz="4" w:space="0" w:color="auto"/>
              <w:right w:val="single" w:sz="4" w:space="0" w:color="auto"/>
            </w:tcBorders>
            <w:vAlign w:val="center"/>
            <w:hideMark/>
          </w:tcPr>
          <w:p w14:paraId="113A7C38" w14:textId="77777777" w:rsidR="00A039C0" w:rsidRPr="00BA090A" w:rsidRDefault="00A039C0" w:rsidP="00A039C0">
            <w:pPr>
              <w:spacing w:before="0" w:after="0" w:line="240" w:lineRule="auto"/>
              <w:ind w:firstLine="0"/>
              <w:jc w:val="center"/>
              <w:rPr>
                <w:noProof w:val="0"/>
                <w:sz w:val="22"/>
                <w:szCs w:val="22"/>
              </w:rPr>
            </w:pPr>
          </w:p>
        </w:tc>
        <w:tc>
          <w:tcPr>
            <w:tcW w:w="2102" w:type="dxa"/>
            <w:vMerge/>
            <w:tcBorders>
              <w:top w:val="single" w:sz="4" w:space="0" w:color="auto"/>
              <w:left w:val="single" w:sz="4" w:space="0" w:color="auto"/>
              <w:bottom w:val="single" w:sz="4" w:space="0" w:color="auto"/>
              <w:right w:val="single" w:sz="4" w:space="0" w:color="auto"/>
            </w:tcBorders>
            <w:vAlign w:val="center"/>
            <w:hideMark/>
          </w:tcPr>
          <w:p w14:paraId="0BBC1BA8" w14:textId="77777777" w:rsidR="00A039C0" w:rsidRPr="00BA090A" w:rsidRDefault="00A039C0" w:rsidP="00A039C0">
            <w:pPr>
              <w:spacing w:before="0" w:after="0" w:line="240" w:lineRule="auto"/>
              <w:ind w:firstLine="0"/>
              <w:jc w:val="center"/>
              <w:rPr>
                <w:noProof w:val="0"/>
                <w:sz w:val="22"/>
                <w:szCs w:val="22"/>
              </w:rPr>
            </w:pPr>
          </w:p>
        </w:tc>
        <w:tc>
          <w:tcPr>
            <w:tcW w:w="2360" w:type="dxa"/>
            <w:gridSpan w:val="2"/>
            <w:tcBorders>
              <w:top w:val="single" w:sz="4" w:space="0" w:color="auto"/>
              <w:left w:val="nil"/>
              <w:bottom w:val="single" w:sz="4" w:space="0" w:color="auto"/>
              <w:right w:val="single" w:sz="4" w:space="0" w:color="auto"/>
            </w:tcBorders>
            <w:shd w:val="clear" w:color="auto" w:fill="auto"/>
            <w:vAlign w:val="center"/>
            <w:hideMark/>
          </w:tcPr>
          <w:p w14:paraId="4A7DAF0F"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lang w:eastAsia="x-none"/>
              </w:rPr>
              <w:t>S. Sài Gòn</w:t>
            </w:r>
          </w:p>
        </w:tc>
        <w:tc>
          <w:tcPr>
            <w:tcW w:w="2488" w:type="dxa"/>
            <w:gridSpan w:val="2"/>
            <w:tcBorders>
              <w:top w:val="single" w:sz="4" w:space="0" w:color="auto"/>
              <w:left w:val="nil"/>
              <w:bottom w:val="single" w:sz="4" w:space="0" w:color="auto"/>
              <w:right w:val="single" w:sz="4" w:space="0" w:color="auto"/>
            </w:tcBorders>
            <w:shd w:val="clear" w:color="auto" w:fill="auto"/>
            <w:vAlign w:val="center"/>
            <w:hideMark/>
          </w:tcPr>
          <w:p w14:paraId="52B1A0AC"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lang w:eastAsia="x-none"/>
              </w:rPr>
              <w:t>S. Đồng Nai</w:t>
            </w:r>
          </w:p>
        </w:tc>
      </w:tr>
      <w:tr w:rsidR="00A039C0" w:rsidRPr="00BA090A" w14:paraId="74A16C4C" w14:textId="77777777" w:rsidTr="00414E32">
        <w:trPr>
          <w:trHeight w:val="300"/>
          <w:jc w:val="center"/>
        </w:trPr>
        <w:tc>
          <w:tcPr>
            <w:tcW w:w="608" w:type="dxa"/>
            <w:vMerge/>
            <w:tcBorders>
              <w:top w:val="single" w:sz="4" w:space="0" w:color="auto"/>
              <w:left w:val="single" w:sz="4" w:space="0" w:color="auto"/>
              <w:bottom w:val="single" w:sz="4" w:space="0" w:color="auto"/>
              <w:right w:val="single" w:sz="4" w:space="0" w:color="auto"/>
            </w:tcBorders>
            <w:vAlign w:val="center"/>
            <w:hideMark/>
          </w:tcPr>
          <w:p w14:paraId="281B57ED" w14:textId="77777777" w:rsidR="00A039C0" w:rsidRPr="00BA090A" w:rsidRDefault="00A039C0" w:rsidP="00A039C0">
            <w:pPr>
              <w:spacing w:before="0" w:after="0" w:line="240" w:lineRule="auto"/>
              <w:ind w:firstLine="0"/>
              <w:jc w:val="center"/>
              <w:rPr>
                <w:noProof w:val="0"/>
                <w:sz w:val="22"/>
                <w:szCs w:val="22"/>
              </w:rPr>
            </w:pPr>
          </w:p>
        </w:tc>
        <w:tc>
          <w:tcPr>
            <w:tcW w:w="2102" w:type="dxa"/>
            <w:vMerge/>
            <w:tcBorders>
              <w:top w:val="single" w:sz="4" w:space="0" w:color="auto"/>
              <w:left w:val="single" w:sz="4" w:space="0" w:color="auto"/>
              <w:bottom w:val="single" w:sz="4" w:space="0" w:color="auto"/>
              <w:right w:val="single" w:sz="4" w:space="0" w:color="auto"/>
            </w:tcBorders>
            <w:vAlign w:val="center"/>
            <w:hideMark/>
          </w:tcPr>
          <w:p w14:paraId="3C08D99E" w14:textId="77777777" w:rsidR="00A039C0" w:rsidRPr="00BA090A" w:rsidRDefault="00A039C0" w:rsidP="00A039C0">
            <w:pPr>
              <w:spacing w:before="0" w:after="0" w:line="240" w:lineRule="auto"/>
              <w:ind w:firstLine="0"/>
              <w:jc w:val="center"/>
              <w:rPr>
                <w:noProof w:val="0"/>
                <w:sz w:val="22"/>
                <w:szCs w:val="22"/>
              </w:rPr>
            </w:pPr>
          </w:p>
        </w:tc>
        <w:tc>
          <w:tcPr>
            <w:tcW w:w="1180" w:type="dxa"/>
            <w:tcBorders>
              <w:top w:val="nil"/>
              <w:left w:val="nil"/>
              <w:bottom w:val="single" w:sz="4" w:space="0" w:color="auto"/>
              <w:right w:val="single" w:sz="4" w:space="0" w:color="auto"/>
            </w:tcBorders>
            <w:shd w:val="clear" w:color="auto" w:fill="auto"/>
            <w:vAlign w:val="center"/>
            <w:hideMark/>
          </w:tcPr>
          <w:p w14:paraId="3A9156EB"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lang w:eastAsia="x-none"/>
              </w:rPr>
              <w:t>0,2g/l</w:t>
            </w:r>
          </w:p>
        </w:tc>
        <w:tc>
          <w:tcPr>
            <w:tcW w:w="1180" w:type="dxa"/>
            <w:tcBorders>
              <w:top w:val="nil"/>
              <w:left w:val="nil"/>
              <w:bottom w:val="single" w:sz="4" w:space="0" w:color="auto"/>
              <w:right w:val="single" w:sz="4" w:space="0" w:color="auto"/>
            </w:tcBorders>
            <w:shd w:val="clear" w:color="auto" w:fill="auto"/>
            <w:vAlign w:val="center"/>
            <w:hideMark/>
          </w:tcPr>
          <w:p w14:paraId="74C04B03"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lang w:eastAsia="x-none"/>
              </w:rPr>
              <w:t>4g/l</w:t>
            </w:r>
          </w:p>
        </w:tc>
        <w:tc>
          <w:tcPr>
            <w:tcW w:w="1180" w:type="dxa"/>
            <w:tcBorders>
              <w:top w:val="nil"/>
              <w:left w:val="nil"/>
              <w:bottom w:val="single" w:sz="4" w:space="0" w:color="auto"/>
              <w:right w:val="single" w:sz="4" w:space="0" w:color="auto"/>
            </w:tcBorders>
            <w:shd w:val="clear" w:color="auto" w:fill="auto"/>
            <w:vAlign w:val="center"/>
            <w:hideMark/>
          </w:tcPr>
          <w:p w14:paraId="100AA389"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lang w:eastAsia="x-none"/>
              </w:rPr>
              <w:t>0,2g/l</w:t>
            </w:r>
          </w:p>
        </w:tc>
        <w:tc>
          <w:tcPr>
            <w:tcW w:w="1308" w:type="dxa"/>
            <w:tcBorders>
              <w:top w:val="nil"/>
              <w:left w:val="nil"/>
              <w:bottom w:val="single" w:sz="4" w:space="0" w:color="auto"/>
              <w:right w:val="single" w:sz="4" w:space="0" w:color="auto"/>
            </w:tcBorders>
            <w:shd w:val="clear" w:color="auto" w:fill="auto"/>
            <w:vAlign w:val="center"/>
            <w:hideMark/>
          </w:tcPr>
          <w:p w14:paraId="03307266"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lang w:eastAsia="x-none"/>
              </w:rPr>
              <w:t>4g/l</w:t>
            </w:r>
          </w:p>
        </w:tc>
      </w:tr>
      <w:tr w:rsidR="00A039C0" w:rsidRPr="00BA090A" w14:paraId="32CBA54A" w14:textId="77777777" w:rsidTr="00414E32">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hideMark/>
          </w:tcPr>
          <w:p w14:paraId="6FC4971F"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lang w:eastAsia="x-none"/>
              </w:rPr>
              <w:t>1</w:t>
            </w:r>
          </w:p>
        </w:tc>
        <w:tc>
          <w:tcPr>
            <w:tcW w:w="2102" w:type="dxa"/>
            <w:tcBorders>
              <w:top w:val="nil"/>
              <w:left w:val="nil"/>
              <w:bottom w:val="single" w:sz="4" w:space="0" w:color="auto"/>
              <w:right w:val="single" w:sz="4" w:space="0" w:color="auto"/>
            </w:tcBorders>
            <w:shd w:val="clear" w:color="auto" w:fill="auto"/>
            <w:vAlign w:val="center"/>
            <w:hideMark/>
          </w:tcPr>
          <w:p w14:paraId="63E6663D"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lang w:val="en-AU"/>
              </w:rPr>
              <w:t>BL</w:t>
            </w:r>
          </w:p>
        </w:tc>
        <w:tc>
          <w:tcPr>
            <w:tcW w:w="1180" w:type="dxa"/>
            <w:tcBorders>
              <w:top w:val="nil"/>
              <w:left w:val="nil"/>
              <w:bottom w:val="single" w:sz="4" w:space="0" w:color="auto"/>
              <w:right w:val="single" w:sz="4" w:space="0" w:color="auto"/>
            </w:tcBorders>
            <w:shd w:val="clear" w:color="auto" w:fill="auto"/>
            <w:vAlign w:val="center"/>
            <w:hideMark/>
          </w:tcPr>
          <w:p w14:paraId="18ED143E" w14:textId="4BA57355" w:rsidR="00A039C0" w:rsidRPr="00BA090A" w:rsidRDefault="00A039C0" w:rsidP="00414E32">
            <w:pPr>
              <w:spacing w:before="0" w:after="0" w:line="240" w:lineRule="auto"/>
              <w:ind w:firstLine="0"/>
              <w:jc w:val="right"/>
              <w:rPr>
                <w:noProof w:val="0"/>
                <w:sz w:val="22"/>
                <w:szCs w:val="22"/>
              </w:rPr>
            </w:pPr>
            <w:r w:rsidRPr="00BA090A">
              <w:rPr>
                <w:noProof w:val="0"/>
                <w:sz w:val="22"/>
                <w:szCs w:val="22"/>
                <w:lang w:val="vi-VN"/>
              </w:rPr>
              <w:t>64,61</w:t>
            </w:r>
          </w:p>
        </w:tc>
        <w:tc>
          <w:tcPr>
            <w:tcW w:w="1180" w:type="dxa"/>
            <w:tcBorders>
              <w:top w:val="nil"/>
              <w:left w:val="nil"/>
              <w:bottom w:val="single" w:sz="4" w:space="0" w:color="auto"/>
              <w:right w:val="single" w:sz="4" w:space="0" w:color="auto"/>
            </w:tcBorders>
            <w:shd w:val="clear" w:color="auto" w:fill="auto"/>
            <w:vAlign w:val="center"/>
            <w:hideMark/>
          </w:tcPr>
          <w:p w14:paraId="5A2E5F72" w14:textId="15F3BFA0" w:rsidR="00A039C0" w:rsidRPr="00BA090A" w:rsidRDefault="00A039C0" w:rsidP="00414E32">
            <w:pPr>
              <w:spacing w:before="0" w:after="0" w:line="240" w:lineRule="auto"/>
              <w:ind w:firstLine="0"/>
              <w:jc w:val="right"/>
              <w:rPr>
                <w:noProof w:val="0"/>
                <w:sz w:val="22"/>
                <w:szCs w:val="22"/>
              </w:rPr>
            </w:pPr>
            <w:r w:rsidRPr="00BA090A">
              <w:rPr>
                <w:noProof w:val="0"/>
                <w:sz w:val="22"/>
                <w:szCs w:val="22"/>
                <w:lang w:val="vi-VN"/>
              </w:rPr>
              <w:t>23,90</w:t>
            </w:r>
          </w:p>
        </w:tc>
        <w:tc>
          <w:tcPr>
            <w:tcW w:w="1180" w:type="dxa"/>
            <w:tcBorders>
              <w:top w:val="nil"/>
              <w:left w:val="nil"/>
              <w:bottom w:val="single" w:sz="4" w:space="0" w:color="auto"/>
              <w:right w:val="single" w:sz="4" w:space="0" w:color="auto"/>
            </w:tcBorders>
            <w:shd w:val="clear" w:color="auto" w:fill="auto"/>
            <w:vAlign w:val="center"/>
            <w:hideMark/>
          </w:tcPr>
          <w:p w14:paraId="401078D9" w14:textId="1AB0F3CF" w:rsidR="00A039C0" w:rsidRPr="00BA090A" w:rsidRDefault="00A039C0" w:rsidP="00414E32">
            <w:pPr>
              <w:spacing w:before="0" w:after="0" w:line="240" w:lineRule="auto"/>
              <w:ind w:firstLine="0"/>
              <w:jc w:val="right"/>
              <w:rPr>
                <w:noProof w:val="0"/>
                <w:sz w:val="22"/>
                <w:szCs w:val="22"/>
              </w:rPr>
            </w:pPr>
            <w:r w:rsidRPr="00BA090A">
              <w:rPr>
                <w:noProof w:val="0"/>
                <w:sz w:val="22"/>
                <w:szCs w:val="22"/>
                <w:lang w:val="vi-VN"/>
              </w:rPr>
              <w:t>126,11</w:t>
            </w:r>
          </w:p>
        </w:tc>
        <w:tc>
          <w:tcPr>
            <w:tcW w:w="1308" w:type="dxa"/>
            <w:tcBorders>
              <w:top w:val="nil"/>
              <w:left w:val="nil"/>
              <w:bottom w:val="single" w:sz="4" w:space="0" w:color="auto"/>
              <w:right w:val="single" w:sz="4" w:space="0" w:color="auto"/>
            </w:tcBorders>
            <w:shd w:val="clear" w:color="auto" w:fill="auto"/>
            <w:vAlign w:val="center"/>
            <w:hideMark/>
          </w:tcPr>
          <w:p w14:paraId="52F8EDE7" w14:textId="5F774172" w:rsidR="00A039C0" w:rsidRPr="00BA090A" w:rsidRDefault="00A039C0" w:rsidP="00414E32">
            <w:pPr>
              <w:spacing w:before="0" w:after="0" w:line="240" w:lineRule="auto"/>
              <w:ind w:firstLine="0"/>
              <w:jc w:val="right"/>
              <w:rPr>
                <w:noProof w:val="0"/>
                <w:sz w:val="22"/>
                <w:szCs w:val="22"/>
              </w:rPr>
            </w:pPr>
            <w:r w:rsidRPr="00BA090A">
              <w:rPr>
                <w:noProof w:val="0"/>
                <w:sz w:val="22"/>
                <w:szCs w:val="22"/>
                <w:lang w:val="vi-VN"/>
              </w:rPr>
              <w:t>87,00</w:t>
            </w:r>
          </w:p>
        </w:tc>
      </w:tr>
      <w:tr w:rsidR="00A039C0" w:rsidRPr="00BA090A" w14:paraId="20160041" w14:textId="77777777" w:rsidTr="00414E32">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hideMark/>
          </w:tcPr>
          <w:p w14:paraId="4990D0B6"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lang w:eastAsia="x-none"/>
              </w:rPr>
              <w:t>2</w:t>
            </w:r>
          </w:p>
        </w:tc>
        <w:tc>
          <w:tcPr>
            <w:tcW w:w="2102" w:type="dxa"/>
            <w:tcBorders>
              <w:top w:val="nil"/>
              <w:left w:val="nil"/>
              <w:bottom w:val="single" w:sz="4" w:space="0" w:color="auto"/>
              <w:right w:val="single" w:sz="4" w:space="0" w:color="auto"/>
            </w:tcBorders>
            <w:shd w:val="clear" w:color="auto" w:fill="auto"/>
            <w:vAlign w:val="center"/>
            <w:hideMark/>
          </w:tcPr>
          <w:p w14:paraId="53A3C53C"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rPr>
              <w:t>KB1</w:t>
            </w:r>
          </w:p>
        </w:tc>
        <w:tc>
          <w:tcPr>
            <w:tcW w:w="1180" w:type="dxa"/>
            <w:tcBorders>
              <w:top w:val="nil"/>
              <w:left w:val="nil"/>
              <w:bottom w:val="single" w:sz="4" w:space="0" w:color="auto"/>
              <w:right w:val="single" w:sz="4" w:space="0" w:color="auto"/>
            </w:tcBorders>
            <w:shd w:val="clear" w:color="auto" w:fill="auto"/>
            <w:vAlign w:val="center"/>
            <w:hideMark/>
          </w:tcPr>
          <w:p w14:paraId="4CD276F2" w14:textId="670F1443" w:rsidR="00A039C0" w:rsidRPr="00BA090A" w:rsidRDefault="00A039C0" w:rsidP="00414E32">
            <w:pPr>
              <w:spacing w:before="0" w:after="0" w:line="240" w:lineRule="auto"/>
              <w:ind w:firstLine="0"/>
              <w:jc w:val="right"/>
              <w:rPr>
                <w:noProof w:val="0"/>
                <w:sz w:val="22"/>
                <w:szCs w:val="22"/>
              </w:rPr>
            </w:pPr>
            <w:r w:rsidRPr="00BA090A">
              <w:rPr>
                <w:noProof w:val="0"/>
                <w:sz w:val="22"/>
                <w:szCs w:val="22"/>
                <w:lang w:val="vi-VN"/>
              </w:rPr>
              <w:t>67,67</w:t>
            </w:r>
          </w:p>
        </w:tc>
        <w:tc>
          <w:tcPr>
            <w:tcW w:w="1180" w:type="dxa"/>
            <w:tcBorders>
              <w:top w:val="nil"/>
              <w:left w:val="nil"/>
              <w:bottom w:val="single" w:sz="4" w:space="0" w:color="auto"/>
              <w:right w:val="single" w:sz="4" w:space="0" w:color="auto"/>
            </w:tcBorders>
            <w:shd w:val="clear" w:color="auto" w:fill="auto"/>
            <w:vAlign w:val="center"/>
            <w:hideMark/>
          </w:tcPr>
          <w:p w14:paraId="412A0E30" w14:textId="55D384F6" w:rsidR="00A039C0" w:rsidRPr="00BA090A" w:rsidRDefault="00A039C0" w:rsidP="00414E32">
            <w:pPr>
              <w:spacing w:before="0" w:after="0" w:line="240" w:lineRule="auto"/>
              <w:ind w:firstLine="0"/>
              <w:jc w:val="right"/>
              <w:rPr>
                <w:noProof w:val="0"/>
                <w:sz w:val="22"/>
                <w:szCs w:val="22"/>
              </w:rPr>
            </w:pPr>
            <w:r w:rsidRPr="00BA090A">
              <w:rPr>
                <w:noProof w:val="0"/>
                <w:sz w:val="22"/>
                <w:szCs w:val="22"/>
                <w:lang w:val="vi-VN"/>
              </w:rPr>
              <w:t>25,90</w:t>
            </w:r>
          </w:p>
        </w:tc>
        <w:tc>
          <w:tcPr>
            <w:tcW w:w="1180" w:type="dxa"/>
            <w:tcBorders>
              <w:top w:val="nil"/>
              <w:left w:val="nil"/>
              <w:bottom w:val="single" w:sz="4" w:space="0" w:color="auto"/>
              <w:right w:val="single" w:sz="4" w:space="0" w:color="auto"/>
            </w:tcBorders>
            <w:shd w:val="clear" w:color="auto" w:fill="auto"/>
            <w:vAlign w:val="center"/>
            <w:hideMark/>
          </w:tcPr>
          <w:p w14:paraId="056F0CFA" w14:textId="66840E86" w:rsidR="00A039C0" w:rsidRPr="00BA090A" w:rsidRDefault="00A039C0" w:rsidP="00414E32">
            <w:pPr>
              <w:spacing w:before="0" w:after="0" w:line="240" w:lineRule="auto"/>
              <w:ind w:firstLine="0"/>
              <w:jc w:val="right"/>
              <w:rPr>
                <w:noProof w:val="0"/>
                <w:sz w:val="22"/>
                <w:szCs w:val="22"/>
              </w:rPr>
            </w:pPr>
            <w:r w:rsidRPr="00BA090A">
              <w:rPr>
                <w:noProof w:val="0"/>
                <w:sz w:val="22"/>
                <w:szCs w:val="22"/>
                <w:lang w:val="vi-VN"/>
              </w:rPr>
              <w:t>126,61</w:t>
            </w:r>
          </w:p>
        </w:tc>
        <w:tc>
          <w:tcPr>
            <w:tcW w:w="1308" w:type="dxa"/>
            <w:tcBorders>
              <w:top w:val="nil"/>
              <w:left w:val="nil"/>
              <w:bottom w:val="single" w:sz="4" w:space="0" w:color="auto"/>
              <w:right w:val="single" w:sz="4" w:space="0" w:color="auto"/>
            </w:tcBorders>
            <w:shd w:val="clear" w:color="auto" w:fill="auto"/>
            <w:vAlign w:val="center"/>
            <w:hideMark/>
          </w:tcPr>
          <w:p w14:paraId="10517584" w14:textId="4C77FA0D" w:rsidR="00A039C0" w:rsidRPr="00BA090A" w:rsidRDefault="00A039C0" w:rsidP="00414E32">
            <w:pPr>
              <w:spacing w:before="0" w:after="0" w:line="240" w:lineRule="auto"/>
              <w:ind w:firstLine="0"/>
              <w:jc w:val="right"/>
              <w:rPr>
                <w:noProof w:val="0"/>
                <w:sz w:val="22"/>
                <w:szCs w:val="22"/>
              </w:rPr>
            </w:pPr>
            <w:r w:rsidRPr="00BA090A">
              <w:rPr>
                <w:noProof w:val="0"/>
                <w:sz w:val="22"/>
                <w:szCs w:val="22"/>
                <w:lang w:val="vi-VN"/>
              </w:rPr>
              <w:t>87,64</w:t>
            </w:r>
          </w:p>
        </w:tc>
      </w:tr>
      <w:tr w:rsidR="00A039C0" w:rsidRPr="00BA090A" w14:paraId="1135BFCF" w14:textId="77777777" w:rsidTr="00414E32">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hideMark/>
          </w:tcPr>
          <w:p w14:paraId="0714730A"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lang w:eastAsia="x-none"/>
              </w:rPr>
              <w:t>3</w:t>
            </w:r>
          </w:p>
        </w:tc>
        <w:tc>
          <w:tcPr>
            <w:tcW w:w="2102" w:type="dxa"/>
            <w:tcBorders>
              <w:top w:val="nil"/>
              <w:left w:val="nil"/>
              <w:bottom w:val="single" w:sz="4" w:space="0" w:color="auto"/>
              <w:right w:val="single" w:sz="4" w:space="0" w:color="auto"/>
            </w:tcBorders>
            <w:shd w:val="clear" w:color="auto" w:fill="auto"/>
            <w:vAlign w:val="center"/>
            <w:hideMark/>
          </w:tcPr>
          <w:p w14:paraId="368E0DAA"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rPr>
              <w:t>KB2</w:t>
            </w:r>
          </w:p>
        </w:tc>
        <w:tc>
          <w:tcPr>
            <w:tcW w:w="1180" w:type="dxa"/>
            <w:tcBorders>
              <w:top w:val="nil"/>
              <w:left w:val="nil"/>
              <w:bottom w:val="single" w:sz="4" w:space="0" w:color="auto"/>
              <w:right w:val="single" w:sz="4" w:space="0" w:color="auto"/>
            </w:tcBorders>
            <w:shd w:val="clear" w:color="auto" w:fill="auto"/>
            <w:vAlign w:val="center"/>
            <w:hideMark/>
          </w:tcPr>
          <w:p w14:paraId="02AF1418" w14:textId="44C6950A" w:rsidR="00A039C0" w:rsidRPr="00BA090A" w:rsidRDefault="00A039C0" w:rsidP="00414E32">
            <w:pPr>
              <w:spacing w:before="0" w:after="0" w:line="240" w:lineRule="auto"/>
              <w:ind w:firstLine="0"/>
              <w:jc w:val="right"/>
              <w:rPr>
                <w:noProof w:val="0"/>
                <w:sz w:val="22"/>
                <w:szCs w:val="22"/>
              </w:rPr>
            </w:pPr>
            <w:r w:rsidRPr="00BA090A">
              <w:rPr>
                <w:noProof w:val="0"/>
                <w:sz w:val="22"/>
                <w:szCs w:val="22"/>
                <w:lang w:val="vi-VN"/>
              </w:rPr>
              <w:t>73,45</w:t>
            </w:r>
          </w:p>
        </w:tc>
        <w:tc>
          <w:tcPr>
            <w:tcW w:w="1180" w:type="dxa"/>
            <w:tcBorders>
              <w:top w:val="nil"/>
              <w:left w:val="nil"/>
              <w:bottom w:val="single" w:sz="4" w:space="0" w:color="auto"/>
              <w:right w:val="single" w:sz="4" w:space="0" w:color="auto"/>
            </w:tcBorders>
            <w:shd w:val="clear" w:color="auto" w:fill="auto"/>
            <w:vAlign w:val="center"/>
            <w:hideMark/>
          </w:tcPr>
          <w:p w14:paraId="11A28E53" w14:textId="54A2E638" w:rsidR="00A039C0" w:rsidRPr="00BA090A" w:rsidRDefault="00A039C0" w:rsidP="00414E32">
            <w:pPr>
              <w:spacing w:before="0" w:after="0" w:line="240" w:lineRule="auto"/>
              <w:ind w:firstLine="0"/>
              <w:jc w:val="right"/>
              <w:rPr>
                <w:noProof w:val="0"/>
                <w:sz w:val="22"/>
                <w:szCs w:val="22"/>
              </w:rPr>
            </w:pPr>
            <w:r w:rsidRPr="00BA090A">
              <w:rPr>
                <w:noProof w:val="0"/>
                <w:sz w:val="22"/>
                <w:szCs w:val="22"/>
              </w:rPr>
              <w:t>29,06</w:t>
            </w:r>
          </w:p>
        </w:tc>
        <w:tc>
          <w:tcPr>
            <w:tcW w:w="1180" w:type="dxa"/>
            <w:tcBorders>
              <w:top w:val="nil"/>
              <w:left w:val="nil"/>
              <w:bottom w:val="single" w:sz="4" w:space="0" w:color="auto"/>
              <w:right w:val="single" w:sz="4" w:space="0" w:color="auto"/>
            </w:tcBorders>
            <w:shd w:val="clear" w:color="auto" w:fill="auto"/>
            <w:vAlign w:val="center"/>
            <w:hideMark/>
          </w:tcPr>
          <w:p w14:paraId="243AC313" w14:textId="6B0A34DD" w:rsidR="00A039C0" w:rsidRPr="00BA090A" w:rsidRDefault="00A039C0" w:rsidP="00414E32">
            <w:pPr>
              <w:spacing w:before="0" w:after="0" w:line="240" w:lineRule="auto"/>
              <w:ind w:firstLine="0"/>
              <w:jc w:val="right"/>
              <w:rPr>
                <w:noProof w:val="0"/>
                <w:sz w:val="22"/>
                <w:szCs w:val="22"/>
              </w:rPr>
            </w:pPr>
            <w:r w:rsidRPr="00BA090A">
              <w:rPr>
                <w:noProof w:val="0"/>
                <w:sz w:val="22"/>
                <w:szCs w:val="22"/>
                <w:lang w:val="vi-VN"/>
              </w:rPr>
              <w:t>127,61</w:t>
            </w:r>
          </w:p>
        </w:tc>
        <w:tc>
          <w:tcPr>
            <w:tcW w:w="1308" w:type="dxa"/>
            <w:tcBorders>
              <w:top w:val="nil"/>
              <w:left w:val="nil"/>
              <w:bottom w:val="single" w:sz="4" w:space="0" w:color="auto"/>
              <w:right w:val="single" w:sz="4" w:space="0" w:color="auto"/>
            </w:tcBorders>
            <w:shd w:val="clear" w:color="auto" w:fill="auto"/>
            <w:vAlign w:val="center"/>
            <w:hideMark/>
          </w:tcPr>
          <w:p w14:paraId="7D5A6DDD" w14:textId="316256AD" w:rsidR="00A039C0" w:rsidRPr="00BA090A" w:rsidRDefault="00A039C0" w:rsidP="00414E32">
            <w:pPr>
              <w:spacing w:before="0" w:after="0" w:line="240" w:lineRule="auto"/>
              <w:ind w:firstLine="0"/>
              <w:jc w:val="right"/>
              <w:rPr>
                <w:noProof w:val="0"/>
                <w:sz w:val="22"/>
                <w:szCs w:val="22"/>
              </w:rPr>
            </w:pPr>
            <w:r w:rsidRPr="00BA090A">
              <w:rPr>
                <w:noProof w:val="0"/>
                <w:sz w:val="22"/>
                <w:szCs w:val="22"/>
                <w:lang w:val="vi-VN"/>
              </w:rPr>
              <w:t>90,11</w:t>
            </w:r>
          </w:p>
        </w:tc>
      </w:tr>
      <w:tr w:rsidR="00A039C0" w:rsidRPr="00BA090A" w14:paraId="2643C820" w14:textId="77777777" w:rsidTr="00414E32">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hideMark/>
          </w:tcPr>
          <w:p w14:paraId="560C19BA"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lang w:val="vi-VN" w:eastAsia="x-none"/>
              </w:rPr>
              <w:t>4</w:t>
            </w:r>
          </w:p>
        </w:tc>
        <w:tc>
          <w:tcPr>
            <w:tcW w:w="2102" w:type="dxa"/>
            <w:tcBorders>
              <w:top w:val="nil"/>
              <w:left w:val="nil"/>
              <w:bottom w:val="single" w:sz="4" w:space="0" w:color="auto"/>
              <w:right w:val="single" w:sz="4" w:space="0" w:color="auto"/>
            </w:tcBorders>
            <w:shd w:val="clear" w:color="auto" w:fill="auto"/>
            <w:vAlign w:val="center"/>
            <w:hideMark/>
          </w:tcPr>
          <w:p w14:paraId="2943D0E2"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lang w:val="vi-VN"/>
              </w:rPr>
              <w:t>KB3</w:t>
            </w:r>
          </w:p>
        </w:tc>
        <w:tc>
          <w:tcPr>
            <w:tcW w:w="1180" w:type="dxa"/>
            <w:tcBorders>
              <w:top w:val="nil"/>
              <w:left w:val="nil"/>
              <w:bottom w:val="single" w:sz="4" w:space="0" w:color="auto"/>
              <w:right w:val="single" w:sz="4" w:space="0" w:color="auto"/>
            </w:tcBorders>
            <w:shd w:val="clear" w:color="auto" w:fill="auto"/>
            <w:vAlign w:val="center"/>
            <w:hideMark/>
          </w:tcPr>
          <w:p w14:paraId="29B13F8D" w14:textId="43ADCD1A" w:rsidR="00A039C0" w:rsidRPr="00BA090A" w:rsidRDefault="00A039C0" w:rsidP="00414E32">
            <w:pPr>
              <w:spacing w:before="0" w:after="0" w:line="240" w:lineRule="auto"/>
              <w:ind w:firstLine="0"/>
              <w:jc w:val="right"/>
              <w:rPr>
                <w:noProof w:val="0"/>
                <w:sz w:val="22"/>
                <w:szCs w:val="22"/>
              </w:rPr>
            </w:pPr>
            <w:r w:rsidRPr="00BA090A">
              <w:rPr>
                <w:noProof w:val="0"/>
                <w:sz w:val="22"/>
                <w:szCs w:val="22"/>
                <w:lang w:val="vi-VN"/>
              </w:rPr>
              <w:t>77,80</w:t>
            </w:r>
          </w:p>
        </w:tc>
        <w:tc>
          <w:tcPr>
            <w:tcW w:w="1180" w:type="dxa"/>
            <w:tcBorders>
              <w:top w:val="nil"/>
              <w:left w:val="nil"/>
              <w:bottom w:val="single" w:sz="4" w:space="0" w:color="auto"/>
              <w:right w:val="single" w:sz="4" w:space="0" w:color="auto"/>
            </w:tcBorders>
            <w:shd w:val="clear" w:color="auto" w:fill="auto"/>
            <w:vAlign w:val="center"/>
            <w:hideMark/>
          </w:tcPr>
          <w:p w14:paraId="0FDFC8B6" w14:textId="53910794" w:rsidR="00A039C0" w:rsidRPr="00BA090A" w:rsidRDefault="00A039C0" w:rsidP="00414E32">
            <w:pPr>
              <w:spacing w:before="0" w:after="0" w:line="240" w:lineRule="auto"/>
              <w:ind w:firstLine="0"/>
              <w:jc w:val="right"/>
              <w:rPr>
                <w:noProof w:val="0"/>
                <w:sz w:val="22"/>
                <w:szCs w:val="22"/>
              </w:rPr>
            </w:pPr>
            <w:r w:rsidRPr="00BA090A">
              <w:rPr>
                <w:noProof w:val="0"/>
                <w:sz w:val="22"/>
                <w:szCs w:val="22"/>
                <w:lang w:val="vi-VN"/>
              </w:rPr>
              <w:t>40,45</w:t>
            </w:r>
          </w:p>
        </w:tc>
        <w:tc>
          <w:tcPr>
            <w:tcW w:w="1180" w:type="dxa"/>
            <w:tcBorders>
              <w:top w:val="nil"/>
              <w:left w:val="nil"/>
              <w:bottom w:val="single" w:sz="4" w:space="0" w:color="auto"/>
              <w:right w:val="single" w:sz="4" w:space="0" w:color="auto"/>
            </w:tcBorders>
            <w:shd w:val="clear" w:color="auto" w:fill="auto"/>
            <w:vAlign w:val="center"/>
            <w:hideMark/>
          </w:tcPr>
          <w:p w14:paraId="1723A258" w14:textId="113EDE00" w:rsidR="00A039C0" w:rsidRPr="00BA090A" w:rsidRDefault="00A039C0" w:rsidP="00414E32">
            <w:pPr>
              <w:spacing w:before="0" w:after="0" w:line="240" w:lineRule="auto"/>
              <w:ind w:firstLine="0"/>
              <w:jc w:val="right"/>
              <w:rPr>
                <w:noProof w:val="0"/>
                <w:sz w:val="22"/>
                <w:szCs w:val="22"/>
              </w:rPr>
            </w:pPr>
            <w:r w:rsidRPr="00BA090A">
              <w:rPr>
                <w:noProof w:val="0"/>
                <w:sz w:val="22"/>
                <w:szCs w:val="22"/>
                <w:lang w:val="vi-VN"/>
              </w:rPr>
              <w:t>129,11</w:t>
            </w:r>
          </w:p>
        </w:tc>
        <w:tc>
          <w:tcPr>
            <w:tcW w:w="1308" w:type="dxa"/>
            <w:tcBorders>
              <w:top w:val="nil"/>
              <w:left w:val="nil"/>
              <w:bottom w:val="single" w:sz="4" w:space="0" w:color="auto"/>
              <w:right w:val="single" w:sz="4" w:space="0" w:color="auto"/>
            </w:tcBorders>
            <w:shd w:val="clear" w:color="auto" w:fill="auto"/>
            <w:vAlign w:val="center"/>
            <w:hideMark/>
          </w:tcPr>
          <w:p w14:paraId="4D17D499" w14:textId="6B4AC40E" w:rsidR="00A039C0" w:rsidRPr="00BA090A" w:rsidRDefault="00A039C0" w:rsidP="00414E32">
            <w:pPr>
              <w:spacing w:before="0" w:after="0" w:line="240" w:lineRule="auto"/>
              <w:ind w:firstLine="0"/>
              <w:jc w:val="right"/>
              <w:rPr>
                <w:noProof w:val="0"/>
                <w:sz w:val="22"/>
                <w:szCs w:val="22"/>
              </w:rPr>
            </w:pPr>
            <w:r w:rsidRPr="00BA090A">
              <w:rPr>
                <w:noProof w:val="0"/>
                <w:sz w:val="22"/>
                <w:szCs w:val="22"/>
                <w:lang w:val="vi-VN"/>
              </w:rPr>
              <w:t>95,11</w:t>
            </w:r>
          </w:p>
        </w:tc>
      </w:tr>
      <w:tr w:rsidR="00A039C0" w:rsidRPr="00BA090A" w14:paraId="4460D1A2" w14:textId="77777777" w:rsidTr="00414E32">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1161459A" w14:textId="2E50335D" w:rsidR="00A039C0" w:rsidRPr="00BA090A" w:rsidRDefault="00A039C0" w:rsidP="00A039C0">
            <w:pPr>
              <w:spacing w:before="0" w:after="0" w:line="240" w:lineRule="auto"/>
              <w:ind w:firstLine="0"/>
              <w:jc w:val="center"/>
              <w:rPr>
                <w:noProof w:val="0"/>
                <w:sz w:val="22"/>
                <w:szCs w:val="22"/>
              </w:rPr>
            </w:pPr>
          </w:p>
        </w:tc>
        <w:tc>
          <w:tcPr>
            <w:tcW w:w="2102" w:type="dxa"/>
            <w:tcBorders>
              <w:top w:val="nil"/>
              <w:left w:val="nil"/>
              <w:bottom w:val="single" w:sz="4" w:space="0" w:color="auto"/>
              <w:right w:val="single" w:sz="4" w:space="0" w:color="auto"/>
            </w:tcBorders>
            <w:shd w:val="clear" w:color="auto" w:fill="auto"/>
            <w:noWrap/>
            <w:vAlign w:val="center"/>
            <w:hideMark/>
          </w:tcPr>
          <w:p w14:paraId="5BB7CD7B" w14:textId="55CF4E60" w:rsidR="00A039C0" w:rsidRPr="00BA090A" w:rsidRDefault="00A039C0" w:rsidP="00A039C0">
            <w:pPr>
              <w:spacing w:before="0" w:after="0" w:line="240" w:lineRule="auto"/>
              <w:ind w:firstLine="0"/>
              <w:jc w:val="center"/>
              <w:rPr>
                <w:noProof w:val="0"/>
                <w:sz w:val="22"/>
                <w:szCs w:val="22"/>
              </w:rPr>
            </w:pPr>
          </w:p>
        </w:tc>
        <w:tc>
          <w:tcPr>
            <w:tcW w:w="4848" w:type="dxa"/>
            <w:gridSpan w:val="4"/>
            <w:tcBorders>
              <w:top w:val="single" w:sz="4" w:space="0" w:color="auto"/>
              <w:left w:val="nil"/>
              <w:bottom w:val="single" w:sz="4" w:space="0" w:color="auto"/>
              <w:right w:val="single" w:sz="4" w:space="0" w:color="auto"/>
            </w:tcBorders>
            <w:shd w:val="clear" w:color="auto" w:fill="auto"/>
            <w:vAlign w:val="center"/>
            <w:hideMark/>
          </w:tcPr>
          <w:p w14:paraId="3552CBCA"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lang w:eastAsia="x-none"/>
              </w:rPr>
              <w:t>Khoảng cách gia tăng giới hạn xâm nhập mặn (km)</w:t>
            </w:r>
          </w:p>
        </w:tc>
      </w:tr>
      <w:tr w:rsidR="00A039C0" w:rsidRPr="00BA090A" w14:paraId="55AC8400" w14:textId="77777777" w:rsidTr="00414E32">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hideMark/>
          </w:tcPr>
          <w:p w14:paraId="5157181B"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rPr>
              <w:t>1</w:t>
            </w:r>
          </w:p>
        </w:tc>
        <w:tc>
          <w:tcPr>
            <w:tcW w:w="2102" w:type="dxa"/>
            <w:tcBorders>
              <w:top w:val="nil"/>
              <w:left w:val="nil"/>
              <w:bottom w:val="single" w:sz="4" w:space="0" w:color="auto"/>
              <w:right w:val="single" w:sz="4" w:space="0" w:color="auto"/>
            </w:tcBorders>
            <w:shd w:val="clear" w:color="auto" w:fill="auto"/>
            <w:vAlign w:val="center"/>
            <w:hideMark/>
          </w:tcPr>
          <w:p w14:paraId="15449F00"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rPr>
              <w:t>KB1-BL</w:t>
            </w:r>
          </w:p>
        </w:tc>
        <w:tc>
          <w:tcPr>
            <w:tcW w:w="1180" w:type="dxa"/>
            <w:tcBorders>
              <w:top w:val="nil"/>
              <w:left w:val="nil"/>
              <w:bottom w:val="single" w:sz="4" w:space="0" w:color="auto"/>
              <w:right w:val="single" w:sz="4" w:space="0" w:color="auto"/>
            </w:tcBorders>
            <w:shd w:val="clear" w:color="auto" w:fill="auto"/>
            <w:noWrap/>
            <w:vAlign w:val="center"/>
            <w:hideMark/>
          </w:tcPr>
          <w:p w14:paraId="049478A7" w14:textId="1F4091C8" w:rsidR="00A039C0" w:rsidRPr="00BA090A" w:rsidRDefault="00A039C0" w:rsidP="00414E32">
            <w:pPr>
              <w:spacing w:before="0" w:after="0" w:line="240" w:lineRule="auto"/>
              <w:ind w:firstLine="0"/>
              <w:jc w:val="right"/>
              <w:rPr>
                <w:noProof w:val="0"/>
                <w:sz w:val="22"/>
                <w:szCs w:val="22"/>
              </w:rPr>
            </w:pPr>
            <w:r w:rsidRPr="00BA090A">
              <w:rPr>
                <w:noProof w:val="0"/>
                <w:sz w:val="22"/>
                <w:szCs w:val="22"/>
              </w:rPr>
              <w:t>3,06</w:t>
            </w:r>
          </w:p>
        </w:tc>
        <w:tc>
          <w:tcPr>
            <w:tcW w:w="1180" w:type="dxa"/>
            <w:tcBorders>
              <w:top w:val="nil"/>
              <w:left w:val="nil"/>
              <w:bottom w:val="single" w:sz="4" w:space="0" w:color="auto"/>
              <w:right w:val="single" w:sz="4" w:space="0" w:color="auto"/>
            </w:tcBorders>
            <w:shd w:val="clear" w:color="auto" w:fill="auto"/>
            <w:noWrap/>
            <w:vAlign w:val="center"/>
            <w:hideMark/>
          </w:tcPr>
          <w:p w14:paraId="4EE5543E" w14:textId="352C4441" w:rsidR="00A039C0" w:rsidRPr="00BA090A" w:rsidRDefault="00A039C0" w:rsidP="00414E32">
            <w:pPr>
              <w:spacing w:before="0" w:after="0" w:line="240" w:lineRule="auto"/>
              <w:ind w:firstLine="0"/>
              <w:jc w:val="right"/>
              <w:rPr>
                <w:noProof w:val="0"/>
                <w:sz w:val="22"/>
                <w:szCs w:val="22"/>
              </w:rPr>
            </w:pPr>
            <w:r w:rsidRPr="00BA090A">
              <w:rPr>
                <w:noProof w:val="0"/>
                <w:sz w:val="22"/>
                <w:szCs w:val="22"/>
              </w:rPr>
              <w:t>2,00</w:t>
            </w:r>
          </w:p>
        </w:tc>
        <w:tc>
          <w:tcPr>
            <w:tcW w:w="1180" w:type="dxa"/>
            <w:tcBorders>
              <w:top w:val="nil"/>
              <w:left w:val="nil"/>
              <w:bottom w:val="single" w:sz="4" w:space="0" w:color="auto"/>
              <w:right w:val="single" w:sz="4" w:space="0" w:color="auto"/>
            </w:tcBorders>
            <w:shd w:val="clear" w:color="auto" w:fill="auto"/>
            <w:noWrap/>
            <w:vAlign w:val="center"/>
            <w:hideMark/>
          </w:tcPr>
          <w:p w14:paraId="4EDDA37E" w14:textId="7545633C" w:rsidR="00A039C0" w:rsidRPr="00BA090A" w:rsidRDefault="00A039C0" w:rsidP="00414E32">
            <w:pPr>
              <w:spacing w:before="0" w:after="0" w:line="240" w:lineRule="auto"/>
              <w:ind w:firstLine="0"/>
              <w:jc w:val="right"/>
              <w:rPr>
                <w:noProof w:val="0"/>
                <w:sz w:val="22"/>
                <w:szCs w:val="22"/>
              </w:rPr>
            </w:pPr>
            <w:r w:rsidRPr="00BA090A">
              <w:rPr>
                <w:noProof w:val="0"/>
                <w:sz w:val="22"/>
                <w:szCs w:val="22"/>
              </w:rPr>
              <w:t>0,50</w:t>
            </w:r>
          </w:p>
        </w:tc>
        <w:tc>
          <w:tcPr>
            <w:tcW w:w="1308" w:type="dxa"/>
            <w:tcBorders>
              <w:top w:val="nil"/>
              <w:left w:val="nil"/>
              <w:bottom w:val="single" w:sz="4" w:space="0" w:color="auto"/>
              <w:right w:val="single" w:sz="4" w:space="0" w:color="auto"/>
            </w:tcBorders>
            <w:shd w:val="clear" w:color="auto" w:fill="auto"/>
            <w:noWrap/>
            <w:vAlign w:val="center"/>
            <w:hideMark/>
          </w:tcPr>
          <w:p w14:paraId="27D5F1DD" w14:textId="5E336B0F" w:rsidR="00A039C0" w:rsidRPr="00BA090A" w:rsidRDefault="00A039C0" w:rsidP="00414E32">
            <w:pPr>
              <w:spacing w:before="0" w:after="0" w:line="240" w:lineRule="auto"/>
              <w:ind w:firstLine="0"/>
              <w:jc w:val="right"/>
              <w:rPr>
                <w:noProof w:val="0"/>
                <w:sz w:val="22"/>
                <w:szCs w:val="22"/>
              </w:rPr>
            </w:pPr>
            <w:r w:rsidRPr="00BA090A">
              <w:rPr>
                <w:noProof w:val="0"/>
                <w:sz w:val="22"/>
                <w:szCs w:val="22"/>
              </w:rPr>
              <w:t>0,64</w:t>
            </w:r>
          </w:p>
        </w:tc>
      </w:tr>
      <w:tr w:rsidR="00A039C0" w:rsidRPr="00BA090A" w14:paraId="6B8D2762" w14:textId="77777777" w:rsidTr="00414E32">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hideMark/>
          </w:tcPr>
          <w:p w14:paraId="5650D03C"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rPr>
              <w:t>2</w:t>
            </w:r>
          </w:p>
        </w:tc>
        <w:tc>
          <w:tcPr>
            <w:tcW w:w="2102" w:type="dxa"/>
            <w:tcBorders>
              <w:top w:val="nil"/>
              <w:left w:val="nil"/>
              <w:bottom w:val="single" w:sz="4" w:space="0" w:color="auto"/>
              <w:right w:val="single" w:sz="4" w:space="0" w:color="auto"/>
            </w:tcBorders>
            <w:shd w:val="clear" w:color="auto" w:fill="auto"/>
            <w:vAlign w:val="center"/>
            <w:hideMark/>
          </w:tcPr>
          <w:p w14:paraId="75517EA3"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rPr>
              <w:t>KB2-BL</w:t>
            </w:r>
          </w:p>
        </w:tc>
        <w:tc>
          <w:tcPr>
            <w:tcW w:w="1180" w:type="dxa"/>
            <w:tcBorders>
              <w:top w:val="nil"/>
              <w:left w:val="nil"/>
              <w:bottom w:val="single" w:sz="4" w:space="0" w:color="auto"/>
              <w:right w:val="single" w:sz="4" w:space="0" w:color="auto"/>
            </w:tcBorders>
            <w:shd w:val="clear" w:color="auto" w:fill="auto"/>
            <w:noWrap/>
            <w:vAlign w:val="center"/>
            <w:hideMark/>
          </w:tcPr>
          <w:p w14:paraId="5274222F" w14:textId="70C19F5F" w:rsidR="00A039C0" w:rsidRPr="00BA090A" w:rsidRDefault="00A039C0" w:rsidP="00414E32">
            <w:pPr>
              <w:spacing w:before="0" w:after="0" w:line="240" w:lineRule="auto"/>
              <w:ind w:firstLine="0"/>
              <w:jc w:val="right"/>
              <w:rPr>
                <w:noProof w:val="0"/>
                <w:sz w:val="22"/>
                <w:szCs w:val="22"/>
              </w:rPr>
            </w:pPr>
            <w:r w:rsidRPr="00BA090A">
              <w:rPr>
                <w:noProof w:val="0"/>
                <w:sz w:val="22"/>
                <w:szCs w:val="22"/>
              </w:rPr>
              <w:t>8,84</w:t>
            </w:r>
          </w:p>
        </w:tc>
        <w:tc>
          <w:tcPr>
            <w:tcW w:w="1180" w:type="dxa"/>
            <w:tcBorders>
              <w:top w:val="nil"/>
              <w:left w:val="nil"/>
              <w:bottom w:val="single" w:sz="4" w:space="0" w:color="auto"/>
              <w:right w:val="single" w:sz="4" w:space="0" w:color="auto"/>
            </w:tcBorders>
            <w:shd w:val="clear" w:color="auto" w:fill="auto"/>
            <w:noWrap/>
            <w:vAlign w:val="center"/>
            <w:hideMark/>
          </w:tcPr>
          <w:p w14:paraId="4C503F5D" w14:textId="186F7779" w:rsidR="00A039C0" w:rsidRPr="00BA090A" w:rsidRDefault="00A039C0" w:rsidP="00414E32">
            <w:pPr>
              <w:spacing w:before="0" w:after="0" w:line="240" w:lineRule="auto"/>
              <w:ind w:firstLine="0"/>
              <w:jc w:val="right"/>
              <w:rPr>
                <w:noProof w:val="0"/>
                <w:sz w:val="22"/>
                <w:szCs w:val="22"/>
              </w:rPr>
            </w:pPr>
            <w:r w:rsidRPr="00BA090A">
              <w:rPr>
                <w:noProof w:val="0"/>
                <w:sz w:val="22"/>
                <w:szCs w:val="22"/>
              </w:rPr>
              <w:t>5,16</w:t>
            </w:r>
          </w:p>
        </w:tc>
        <w:tc>
          <w:tcPr>
            <w:tcW w:w="1180" w:type="dxa"/>
            <w:tcBorders>
              <w:top w:val="nil"/>
              <w:left w:val="nil"/>
              <w:bottom w:val="single" w:sz="4" w:space="0" w:color="auto"/>
              <w:right w:val="single" w:sz="4" w:space="0" w:color="auto"/>
            </w:tcBorders>
            <w:shd w:val="clear" w:color="auto" w:fill="auto"/>
            <w:noWrap/>
            <w:vAlign w:val="center"/>
            <w:hideMark/>
          </w:tcPr>
          <w:p w14:paraId="3D9BA7E7" w14:textId="5005B930" w:rsidR="00A039C0" w:rsidRPr="00BA090A" w:rsidRDefault="00A039C0" w:rsidP="00414E32">
            <w:pPr>
              <w:spacing w:before="0" w:after="0" w:line="240" w:lineRule="auto"/>
              <w:ind w:firstLine="0"/>
              <w:jc w:val="right"/>
              <w:rPr>
                <w:noProof w:val="0"/>
                <w:sz w:val="22"/>
                <w:szCs w:val="22"/>
              </w:rPr>
            </w:pPr>
            <w:r w:rsidRPr="00BA090A">
              <w:rPr>
                <w:noProof w:val="0"/>
                <w:sz w:val="22"/>
                <w:szCs w:val="22"/>
              </w:rPr>
              <w:t>1,50</w:t>
            </w:r>
          </w:p>
        </w:tc>
        <w:tc>
          <w:tcPr>
            <w:tcW w:w="1308" w:type="dxa"/>
            <w:tcBorders>
              <w:top w:val="nil"/>
              <w:left w:val="nil"/>
              <w:bottom w:val="single" w:sz="4" w:space="0" w:color="auto"/>
              <w:right w:val="single" w:sz="4" w:space="0" w:color="auto"/>
            </w:tcBorders>
            <w:shd w:val="clear" w:color="auto" w:fill="auto"/>
            <w:noWrap/>
            <w:vAlign w:val="center"/>
            <w:hideMark/>
          </w:tcPr>
          <w:p w14:paraId="17852FF2" w14:textId="028FF8E3" w:rsidR="00A039C0" w:rsidRPr="00BA090A" w:rsidRDefault="00A039C0" w:rsidP="00414E32">
            <w:pPr>
              <w:spacing w:before="0" w:after="0" w:line="240" w:lineRule="auto"/>
              <w:ind w:firstLine="0"/>
              <w:jc w:val="right"/>
              <w:rPr>
                <w:noProof w:val="0"/>
                <w:sz w:val="22"/>
                <w:szCs w:val="22"/>
              </w:rPr>
            </w:pPr>
            <w:r w:rsidRPr="00BA090A">
              <w:rPr>
                <w:noProof w:val="0"/>
                <w:sz w:val="22"/>
                <w:szCs w:val="22"/>
              </w:rPr>
              <w:t>3,11</w:t>
            </w:r>
          </w:p>
        </w:tc>
      </w:tr>
      <w:tr w:rsidR="00A039C0" w:rsidRPr="00BA090A" w14:paraId="29CF8FD5" w14:textId="77777777" w:rsidTr="00414E32">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hideMark/>
          </w:tcPr>
          <w:p w14:paraId="212CDDF4"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rPr>
              <w:t>3</w:t>
            </w:r>
          </w:p>
        </w:tc>
        <w:tc>
          <w:tcPr>
            <w:tcW w:w="2102" w:type="dxa"/>
            <w:tcBorders>
              <w:top w:val="nil"/>
              <w:left w:val="nil"/>
              <w:bottom w:val="single" w:sz="4" w:space="0" w:color="auto"/>
              <w:right w:val="single" w:sz="4" w:space="0" w:color="auto"/>
            </w:tcBorders>
            <w:shd w:val="clear" w:color="auto" w:fill="auto"/>
            <w:vAlign w:val="center"/>
            <w:hideMark/>
          </w:tcPr>
          <w:p w14:paraId="514B9D26" w14:textId="77777777" w:rsidR="00A039C0" w:rsidRPr="00BA090A" w:rsidRDefault="00A039C0" w:rsidP="00A039C0">
            <w:pPr>
              <w:spacing w:before="0" w:after="0" w:line="240" w:lineRule="auto"/>
              <w:ind w:firstLine="0"/>
              <w:jc w:val="center"/>
              <w:rPr>
                <w:noProof w:val="0"/>
                <w:sz w:val="22"/>
                <w:szCs w:val="22"/>
              </w:rPr>
            </w:pPr>
            <w:r w:rsidRPr="00BA090A">
              <w:rPr>
                <w:noProof w:val="0"/>
                <w:sz w:val="22"/>
                <w:szCs w:val="22"/>
              </w:rPr>
              <w:t>KB3-BL</w:t>
            </w:r>
          </w:p>
        </w:tc>
        <w:tc>
          <w:tcPr>
            <w:tcW w:w="1180" w:type="dxa"/>
            <w:tcBorders>
              <w:top w:val="nil"/>
              <w:left w:val="nil"/>
              <w:bottom w:val="single" w:sz="4" w:space="0" w:color="auto"/>
              <w:right w:val="single" w:sz="4" w:space="0" w:color="auto"/>
            </w:tcBorders>
            <w:shd w:val="clear" w:color="auto" w:fill="auto"/>
            <w:noWrap/>
            <w:vAlign w:val="center"/>
            <w:hideMark/>
          </w:tcPr>
          <w:p w14:paraId="5CD8ADE5" w14:textId="40E231CD" w:rsidR="00A039C0" w:rsidRPr="00BA090A" w:rsidRDefault="00A039C0" w:rsidP="00414E32">
            <w:pPr>
              <w:spacing w:before="0" w:after="0" w:line="240" w:lineRule="auto"/>
              <w:ind w:firstLine="0"/>
              <w:jc w:val="right"/>
              <w:rPr>
                <w:noProof w:val="0"/>
                <w:sz w:val="22"/>
                <w:szCs w:val="22"/>
              </w:rPr>
            </w:pPr>
            <w:r w:rsidRPr="00BA090A">
              <w:rPr>
                <w:noProof w:val="0"/>
                <w:sz w:val="22"/>
                <w:szCs w:val="22"/>
              </w:rPr>
              <w:t>13,19</w:t>
            </w:r>
          </w:p>
        </w:tc>
        <w:tc>
          <w:tcPr>
            <w:tcW w:w="1180" w:type="dxa"/>
            <w:tcBorders>
              <w:top w:val="nil"/>
              <w:left w:val="nil"/>
              <w:bottom w:val="single" w:sz="4" w:space="0" w:color="auto"/>
              <w:right w:val="single" w:sz="4" w:space="0" w:color="auto"/>
            </w:tcBorders>
            <w:shd w:val="clear" w:color="auto" w:fill="auto"/>
            <w:noWrap/>
            <w:vAlign w:val="center"/>
            <w:hideMark/>
          </w:tcPr>
          <w:p w14:paraId="7F940407" w14:textId="700DD55A" w:rsidR="00A039C0" w:rsidRPr="00BA090A" w:rsidRDefault="00A039C0" w:rsidP="00414E32">
            <w:pPr>
              <w:spacing w:before="0" w:after="0" w:line="240" w:lineRule="auto"/>
              <w:ind w:firstLine="0"/>
              <w:jc w:val="right"/>
              <w:rPr>
                <w:noProof w:val="0"/>
                <w:sz w:val="22"/>
                <w:szCs w:val="22"/>
              </w:rPr>
            </w:pPr>
            <w:r w:rsidRPr="00BA090A">
              <w:rPr>
                <w:noProof w:val="0"/>
                <w:sz w:val="22"/>
                <w:szCs w:val="22"/>
              </w:rPr>
              <w:t>16,55</w:t>
            </w:r>
          </w:p>
        </w:tc>
        <w:tc>
          <w:tcPr>
            <w:tcW w:w="1180" w:type="dxa"/>
            <w:tcBorders>
              <w:top w:val="nil"/>
              <w:left w:val="nil"/>
              <w:bottom w:val="single" w:sz="4" w:space="0" w:color="auto"/>
              <w:right w:val="single" w:sz="4" w:space="0" w:color="auto"/>
            </w:tcBorders>
            <w:shd w:val="clear" w:color="auto" w:fill="auto"/>
            <w:noWrap/>
            <w:vAlign w:val="center"/>
            <w:hideMark/>
          </w:tcPr>
          <w:p w14:paraId="6C6B7893" w14:textId="7E4DD28E" w:rsidR="00A039C0" w:rsidRPr="00BA090A" w:rsidRDefault="00A039C0" w:rsidP="00414E32">
            <w:pPr>
              <w:spacing w:before="0" w:after="0" w:line="240" w:lineRule="auto"/>
              <w:ind w:firstLine="0"/>
              <w:jc w:val="right"/>
              <w:rPr>
                <w:noProof w:val="0"/>
                <w:sz w:val="22"/>
                <w:szCs w:val="22"/>
              </w:rPr>
            </w:pPr>
            <w:r w:rsidRPr="00BA090A">
              <w:rPr>
                <w:noProof w:val="0"/>
                <w:sz w:val="22"/>
                <w:szCs w:val="22"/>
              </w:rPr>
              <w:t>3,00</w:t>
            </w:r>
          </w:p>
        </w:tc>
        <w:tc>
          <w:tcPr>
            <w:tcW w:w="1308" w:type="dxa"/>
            <w:tcBorders>
              <w:top w:val="nil"/>
              <w:left w:val="nil"/>
              <w:bottom w:val="single" w:sz="4" w:space="0" w:color="auto"/>
              <w:right w:val="single" w:sz="4" w:space="0" w:color="auto"/>
            </w:tcBorders>
            <w:shd w:val="clear" w:color="auto" w:fill="auto"/>
            <w:noWrap/>
            <w:vAlign w:val="center"/>
            <w:hideMark/>
          </w:tcPr>
          <w:p w14:paraId="71FD9F27" w14:textId="5C830A93" w:rsidR="00A039C0" w:rsidRPr="00BA090A" w:rsidRDefault="00A039C0" w:rsidP="00414E32">
            <w:pPr>
              <w:spacing w:before="0" w:after="0" w:line="240" w:lineRule="auto"/>
              <w:ind w:firstLine="0"/>
              <w:jc w:val="right"/>
              <w:rPr>
                <w:noProof w:val="0"/>
                <w:sz w:val="22"/>
                <w:szCs w:val="22"/>
              </w:rPr>
            </w:pPr>
            <w:r w:rsidRPr="00BA090A">
              <w:rPr>
                <w:noProof w:val="0"/>
                <w:sz w:val="22"/>
                <w:szCs w:val="22"/>
              </w:rPr>
              <w:t>8,11</w:t>
            </w:r>
          </w:p>
        </w:tc>
      </w:tr>
    </w:tbl>
    <w:p w14:paraId="6F3B228D" w14:textId="77777777" w:rsidR="0027479F" w:rsidRPr="00BA090A" w:rsidRDefault="0027479F" w:rsidP="0027479F">
      <w:pPr>
        <w:pStyle w:val="Heading1"/>
        <w:numPr>
          <w:ilvl w:val="0"/>
          <w:numId w:val="0"/>
        </w:numPr>
        <w:spacing w:before="0" w:after="0" w:line="360" w:lineRule="auto"/>
        <w:ind w:left="432"/>
        <w:rPr>
          <w:sz w:val="16"/>
          <w:szCs w:val="16"/>
        </w:rPr>
      </w:pPr>
    </w:p>
    <w:p w14:paraId="17CF49DD" w14:textId="77777777" w:rsidR="00405AE0" w:rsidRPr="00BA090A" w:rsidRDefault="008A578C" w:rsidP="00F40A04">
      <w:pPr>
        <w:pStyle w:val="Heading1"/>
        <w:spacing w:before="0" w:after="0" w:line="360" w:lineRule="auto"/>
      </w:pPr>
      <w:r w:rsidRPr="00BA090A">
        <w:t>KẾT LUẬN</w:t>
      </w:r>
    </w:p>
    <w:p w14:paraId="241733B2" w14:textId="17967CE8" w:rsidR="0025693E" w:rsidRPr="00C0099C" w:rsidRDefault="0025693E" w:rsidP="00F40A04">
      <w:pPr>
        <w:spacing w:before="0" w:after="0" w:line="360" w:lineRule="auto"/>
        <w:rPr>
          <w:rFonts w:eastAsia="MS Mincho"/>
        </w:rPr>
      </w:pPr>
      <w:r w:rsidRPr="00BA090A">
        <w:rPr>
          <w:rFonts w:eastAsia="MS Mincho"/>
        </w:rPr>
        <w:t xml:space="preserve">Kết quả nghiên cứu tính toán bước đầu khẳng định </w:t>
      </w:r>
      <w:r w:rsidRPr="00BA090A">
        <w:rPr>
          <w:lang w:eastAsia="x-none"/>
        </w:rPr>
        <w:t xml:space="preserve">các yếu tố </w:t>
      </w:r>
      <w:r w:rsidRPr="00BA090A">
        <w:t>đô thị hóa</w:t>
      </w:r>
      <w:r w:rsidR="006D085D" w:rsidRPr="00BA090A">
        <w:t xml:space="preserve"> (nâng cao cao trình nền, làm mất các ô trữ triều)</w:t>
      </w:r>
      <w:r w:rsidRPr="00BA090A">
        <w:t xml:space="preserve"> và xây dựng các công trình kiểm soát triều theo quy hoạch 1547 GĐ1 </w:t>
      </w:r>
      <w:r w:rsidRPr="00BA090A">
        <w:rPr>
          <w:rFonts w:eastAsia="MS Mincho"/>
        </w:rPr>
        <w:t xml:space="preserve">tác động mạnh tới chế độ xâm nhập mặn vùng hạ lưu sông ĐN-SG. Dưới tác động của các yếu tố này </w:t>
      </w:r>
      <w:r w:rsidRPr="00C0099C">
        <w:rPr>
          <w:rFonts w:eastAsia="MS Mincho"/>
        </w:rPr>
        <w:t>nồng độ mặn dọc sông chính tăng và các giới hạn về xâm nhập mặn ảnh hưởng đến việc dùng nước cho nông nghiệp hay sinh hoạt cũng có xu thế xâm nhập sâu hơn vào trong nội đồng. Qua kết quả tính toán cũng cho thấy các yếu tố đang xét có tác động đến sông Sài Gòn mạnh hơn sông Đồng Nai</w:t>
      </w:r>
      <w:r w:rsidR="00BA0E24" w:rsidRPr="00C0099C">
        <w:rPr>
          <w:rFonts w:eastAsia="MS Mincho"/>
        </w:rPr>
        <w:t xml:space="preserve">, điều này </w:t>
      </w:r>
      <w:r w:rsidR="00EB5911" w:rsidRPr="00C0099C">
        <w:rPr>
          <w:rFonts w:eastAsia="MS Mincho"/>
        </w:rPr>
        <w:t xml:space="preserve">phản ánh đúng thực tế là trong nghiên cứu này toàn bộ vùng thấp trũng ven sông Sài Gòn đã hầu hết bị tôn cao làm mất vùng chứa triều. Ngoài ra </w:t>
      </w:r>
      <w:r w:rsidR="00BA0E24" w:rsidRPr="00C0099C">
        <w:rPr>
          <w:rFonts w:eastAsia="MS Mincho"/>
        </w:rPr>
        <w:t xml:space="preserve">mặn xâm nhập </w:t>
      </w:r>
      <w:r w:rsidR="00BA0E24" w:rsidRPr="00C0099C">
        <w:rPr>
          <w:rFonts w:eastAsia="MS Mincho"/>
        </w:rPr>
        <w:lastRenderedPageBreak/>
        <w:t xml:space="preserve">trên sông Đồng Nai và Sài Gòn </w:t>
      </w:r>
      <w:r w:rsidR="000E087F" w:rsidRPr="00C0099C">
        <w:rPr>
          <w:rFonts w:eastAsia="MS Mincho"/>
        </w:rPr>
        <w:t xml:space="preserve">còn phụ thuộc vào </w:t>
      </w:r>
      <w:r w:rsidR="00BA0E24" w:rsidRPr="00C0099C">
        <w:rPr>
          <w:rFonts w:eastAsia="MS Mincho"/>
        </w:rPr>
        <w:t>lưu lượng thượng lưu</w:t>
      </w:r>
      <w:r w:rsidR="000E087F" w:rsidRPr="00C0099C">
        <w:rPr>
          <w:rFonts w:eastAsia="MS Mincho"/>
        </w:rPr>
        <w:t>, vào mùa kiệt lưu lượng thượng lưu trên sông Sài Gòn do xả từ hồ Dầu Tiếng rất nhỏ chỉ khoảng vài chục m³/s trong khi trên sông Đồng Nai  lưu lượng từ hồ Trị An và Phước Hòa khá lớn từ 250 - 300m³/s.</w:t>
      </w:r>
    </w:p>
    <w:p w14:paraId="6EB0724C" w14:textId="77777777" w:rsidR="006D085D" w:rsidRPr="00BA090A" w:rsidRDefault="006D085D" w:rsidP="00F40A04">
      <w:pPr>
        <w:spacing w:before="0" w:after="0" w:line="360" w:lineRule="auto"/>
        <w:rPr>
          <w:rFonts w:eastAsia="MS Mincho"/>
        </w:rPr>
      </w:pPr>
      <w:r w:rsidRPr="00C0099C">
        <w:rPr>
          <w:rFonts w:eastAsia="MS Mincho"/>
        </w:rPr>
        <w:t>Việc gia tăng xâm nhập mặn trên sông về nồng độ dọc sông đặc</w:t>
      </w:r>
      <w:r w:rsidRPr="00BA090A">
        <w:rPr>
          <w:rFonts w:eastAsia="MS Mincho"/>
        </w:rPr>
        <w:t xml:space="preserve"> biệt các giới hạn mặn xâm nhập sâu vào trong nội đồng đồng nghĩa với việc sử dụng nguồn nước ngọt trên sông ngày càng khó khăn hơn.</w:t>
      </w:r>
    </w:p>
    <w:p w14:paraId="1B2D8C9C" w14:textId="405B2FEA" w:rsidR="00DD15D0" w:rsidRPr="00BA090A" w:rsidRDefault="006D085D" w:rsidP="00F40A04">
      <w:pPr>
        <w:spacing w:before="0" w:after="0" w:line="360" w:lineRule="auto"/>
      </w:pPr>
      <w:r w:rsidRPr="00BA090A">
        <w:rPr>
          <w:rFonts w:eastAsia="MS Mincho"/>
        </w:rPr>
        <w:t xml:space="preserve">Xâm nhập mặn vùng hạ du ĐN-SG tỷ lệ thuận với vấn đề </w:t>
      </w:r>
      <w:r w:rsidRPr="00BA090A">
        <w:t xml:space="preserve">đô thị hóa (nâng cao cao trình nền, làm mất các ô trữ triều) đang ngày cành diễn ra mạnh mẽ tại vùng hạ du sông ĐN-SG không chỉ tại Tp. Hồ Chí Minh mà trên toàn bộ các tỉnh dưới hạ du như Đồng Nai, Long An và các công trình kiểm soát triều theo quy hoạch 1547 đang gần hoàn thiện. Cùng với việc gia tăng mực nước triều gia tăng do BĐKH thì xâm nhập mặn </w:t>
      </w:r>
      <w:r w:rsidR="00DD15D0" w:rsidRPr="00BA090A">
        <w:t xml:space="preserve">sẽ là một thách thức với phát triển sản xuất nông nghiệp, đặc biệt là cấp nước sinh hoạt. </w:t>
      </w:r>
    </w:p>
    <w:p w14:paraId="4E60079C" w14:textId="77777777" w:rsidR="00020C7D" w:rsidRPr="00BA090A" w:rsidRDefault="00020C7D" w:rsidP="00F40A04">
      <w:pPr>
        <w:spacing w:before="0" w:after="0" w:line="360" w:lineRule="auto"/>
      </w:pPr>
      <w:r w:rsidRPr="00BA090A">
        <w:t>Ngoài các yếu tố tác động đã đề xuất trong nghiên cứu này thì xâm nhập mặn vùng hạ du sông ĐN-SG còn chịu nhiều yếu tố tác động như khai thác nước trên dòng chính, lưu lượng xả từ các hồ thượng lưu và yếu tố lún sụt đất, hạ thấp lòng dẫn do đó để đánh giá vấn đề xâm nhập mặn cần có những nghiên cứu đầy đủ và chi tiết hơn.</w:t>
      </w:r>
    </w:p>
    <w:p w14:paraId="22D6734B" w14:textId="77777777" w:rsidR="00A120ED" w:rsidRPr="00BA090A" w:rsidRDefault="00A120ED" w:rsidP="00D32086">
      <w:pPr>
        <w:pStyle w:val="Tenbai"/>
        <w:jc w:val="both"/>
        <w:rPr>
          <w:rFonts w:eastAsia="MS Mincho"/>
        </w:rPr>
      </w:pPr>
      <w:r w:rsidRPr="00BA090A">
        <w:rPr>
          <w:rFonts w:eastAsia="MS Mincho"/>
        </w:rPr>
        <w:t>TÀI LIỆU THAM KHẢO</w:t>
      </w:r>
    </w:p>
    <w:p w14:paraId="1811C0F1" w14:textId="1D4F6443" w:rsidR="00096E46" w:rsidRPr="00BA090A" w:rsidRDefault="00096E46" w:rsidP="0083113B">
      <w:pPr>
        <w:numPr>
          <w:ilvl w:val="0"/>
          <w:numId w:val="6"/>
        </w:numPr>
        <w:rPr>
          <w:szCs w:val="24"/>
          <w:lang w:val="vi-VN"/>
        </w:rPr>
      </w:pPr>
      <w:r w:rsidRPr="00BA090A">
        <w:rPr>
          <w:szCs w:val="24"/>
          <w:lang w:val="vi-VN"/>
        </w:rPr>
        <w:t xml:space="preserve">Viện Khoa học Thủy lợi miền Nam, </w:t>
      </w:r>
      <w:r w:rsidRPr="00BA090A">
        <w:rPr>
          <w:i/>
          <w:szCs w:val="24"/>
          <w:lang w:val="vi-VN"/>
        </w:rPr>
        <w:t xml:space="preserve">“Báo cáo kết quả tính toán thủy văn, thủy lực cho toàn bộ dự án chống ngập” </w:t>
      </w:r>
      <w:r w:rsidRPr="00BA090A">
        <w:rPr>
          <w:szCs w:val="24"/>
          <w:lang w:val="vi-VN"/>
        </w:rPr>
        <w:t>2009</w:t>
      </w:r>
      <w:r w:rsidR="004F51BC" w:rsidRPr="00BA090A">
        <w:rPr>
          <w:szCs w:val="24"/>
        </w:rPr>
        <w:t>-</w:t>
      </w:r>
      <w:r w:rsidRPr="00BA090A">
        <w:rPr>
          <w:szCs w:val="24"/>
          <w:lang w:val="vi-VN"/>
        </w:rPr>
        <w:t>2012</w:t>
      </w:r>
      <w:r w:rsidR="00304326" w:rsidRPr="00BA090A">
        <w:rPr>
          <w:szCs w:val="24"/>
        </w:rPr>
        <w:t>.</w:t>
      </w:r>
    </w:p>
    <w:p w14:paraId="7C23ACF9" w14:textId="3BED0CC0" w:rsidR="0011194E" w:rsidRPr="00BA090A" w:rsidRDefault="0011194E" w:rsidP="0011194E">
      <w:pPr>
        <w:numPr>
          <w:ilvl w:val="0"/>
          <w:numId w:val="6"/>
        </w:numPr>
        <w:rPr>
          <w:szCs w:val="24"/>
          <w:lang w:val="vi-VN"/>
        </w:rPr>
      </w:pPr>
      <w:r w:rsidRPr="00BA090A">
        <w:rPr>
          <w:szCs w:val="24"/>
          <w:lang w:val="vi-VN"/>
        </w:rPr>
        <w:t xml:space="preserve">Kịch bản </w:t>
      </w:r>
      <w:r w:rsidR="00DE6110" w:rsidRPr="00BA090A">
        <w:rPr>
          <w:szCs w:val="24"/>
          <w:lang w:val="vi-VN"/>
        </w:rPr>
        <w:t>BĐKH</w:t>
      </w:r>
      <w:r w:rsidRPr="00BA090A">
        <w:rPr>
          <w:szCs w:val="24"/>
          <w:lang w:val="vi-VN"/>
        </w:rPr>
        <w:t xml:space="preserve"> và nước biển dâng cho Việt Nam năm 2016</w:t>
      </w:r>
      <w:r w:rsidR="00DE339E" w:rsidRPr="00BA090A">
        <w:rPr>
          <w:szCs w:val="24"/>
          <w:lang w:val="vi-VN"/>
        </w:rPr>
        <w:t xml:space="preserve"> </w:t>
      </w:r>
      <w:r w:rsidR="00AA10CC" w:rsidRPr="00BA090A">
        <w:rPr>
          <w:szCs w:val="24"/>
          <w:lang w:val="vi-VN"/>
        </w:rPr>
        <w:t>-</w:t>
      </w:r>
      <w:r w:rsidR="00DE339E" w:rsidRPr="00BA090A">
        <w:rPr>
          <w:szCs w:val="24"/>
          <w:lang w:val="vi-VN"/>
        </w:rPr>
        <w:t xml:space="preserve"> Bộ Tài nguyên và Môi trường phát hành 2016.</w:t>
      </w:r>
    </w:p>
    <w:p w14:paraId="43E35F98" w14:textId="5E6C16E1" w:rsidR="00E718FD" w:rsidRPr="00BA090A" w:rsidRDefault="00E718FD" w:rsidP="0011194E">
      <w:pPr>
        <w:numPr>
          <w:ilvl w:val="0"/>
          <w:numId w:val="6"/>
        </w:numPr>
        <w:rPr>
          <w:szCs w:val="24"/>
          <w:lang w:val="vi-VN"/>
        </w:rPr>
      </w:pPr>
      <w:r w:rsidRPr="00BA090A">
        <w:rPr>
          <w:szCs w:val="18"/>
        </w:rPr>
        <w:t xml:space="preserve">Nguyễn Phú Quỳnh và Nnk, </w:t>
      </w:r>
      <w:r w:rsidRPr="00BA090A">
        <w:rPr>
          <w:i/>
          <w:szCs w:val="24"/>
          <w:lang w:val="vi-VN"/>
        </w:rPr>
        <w:t>“Đề tài: Nghiên cứu đề xuất các giải pháp phân lũ, chậm lũ, giảm lũ nhằm giảm ngập lụt cho Tp.HCM khi hồ Dầu Tiếng xả lũ theo thiết kế hoặc gặp sự cố</w:t>
      </w:r>
      <w:r w:rsidRPr="00BA090A">
        <w:rPr>
          <w:i/>
          <w:szCs w:val="24"/>
        </w:rPr>
        <w:t>”</w:t>
      </w:r>
      <w:r w:rsidRPr="00BA090A">
        <w:rPr>
          <w:i/>
          <w:sz w:val="24"/>
          <w:szCs w:val="24"/>
        </w:rPr>
        <w:t xml:space="preserve">; </w:t>
      </w:r>
      <w:r w:rsidRPr="00BA090A">
        <w:rPr>
          <w:szCs w:val="24"/>
          <w:lang w:val="vi-VN"/>
        </w:rPr>
        <w:t>2016-2018</w:t>
      </w:r>
    </w:p>
    <w:p w14:paraId="22AF0715" w14:textId="3EB999D7" w:rsidR="0062054A" w:rsidRPr="00BA090A" w:rsidRDefault="004F51BC" w:rsidP="00E718FD">
      <w:pPr>
        <w:numPr>
          <w:ilvl w:val="0"/>
          <w:numId w:val="6"/>
        </w:numPr>
        <w:rPr>
          <w:szCs w:val="24"/>
          <w:lang w:val="vi-VN"/>
        </w:rPr>
      </w:pPr>
      <w:r w:rsidRPr="00BA090A">
        <w:rPr>
          <w:szCs w:val="18"/>
        </w:rPr>
        <w:t>Phạm Thế Vinh,</w:t>
      </w:r>
      <w:r w:rsidR="003F6A76" w:rsidRPr="00BA090A">
        <w:rPr>
          <w:szCs w:val="18"/>
        </w:rPr>
        <w:t xml:space="preserve"> </w:t>
      </w:r>
      <w:r w:rsidRPr="00BA090A">
        <w:rPr>
          <w:i/>
          <w:szCs w:val="18"/>
        </w:rPr>
        <w:t>“</w:t>
      </w:r>
      <w:r w:rsidRPr="00BA090A">
        <w:rPr>
          <w:i/>
          <w:szCs w:val="24"/>
          <w:lang w:val="vi-VN"/>
        </w:rPr>
        <w:t>Chuyên đề nghiên cứu sinh:</w:t>
      </w:r>
      <w:r w:rsidRPr="00BA090A">
        <w:rPr>
          <w:szCs w:val="18"/>
        </w:rPr>
        <w:t xml:space="preserve"> </w:t>
      </w:r>
      <w:r w:rsidRPr="00BA090A">
        <w:rPr>
          <w:i/>
          <w:szCs w:val="24"/>
          <w:lang w:val="vi-VN"/>
        </w:rPr>
        <w:t>Phân tích cơ sở khoa học về tác động của bãi ngập đến đặc trưng thủy lực và xây dựng công cụ nghiên cứu</w:t>
      </w:r>
      <w:r w:rsidRPr="00BA090A">
        <w:rPr>
          <w:szCs w:val="18"/>
        </w:rPr>
        <w:t>; 2017.</w:t>
      </w:r>
      <w:bookmarkEnd w:id="0"/>
    </w:p>
    <w:sectPr w:rsidR="0062054A" w:rsidRPr="00BA090A" w:rsidSect="008E2CF7">
      <w:headerReference w:type="even" r:id="rId23"/>
      <w:headerReference w:type="default" r:id="rId24"/>
      <w:footerReference w:type="default" r:id="rId25"/>
      <w:footnotePr>
        <w:numRestart w:val="eachSect"/>
      </w:footnotePr>
      <w:endnotePr>
        <w:numFmt w:val="decimal"/>
      </w:endnotePr>
      <w:type w:val="continuous"/>
      <w:pgSz w:w="11907" w:h="16840" w:code="9"/>
      <w:pgMar w:top="1134" w:right="1134" w:bottom="1134" w:left="1701" w:header="567" w:footer="284" w:gutter="0"/>
      <w:cols w:space="397"/>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BD06E" w14:textId="77777777" w:rsidR="004B7D0F" w:rsidRDefault="004B7D0F">
      <w:pPr>
        <w:spacing w:before="0" w:after="0" w:line="240" w:lineRule="auto"/>
      </w:pPr>
      <w:r>
        <w:separator/>
      </w:r>
    </w:p>
  </w:endnote>
  <w:endnote w:type="continuationSeparator" w:id="0">
    <w:p w14:paraId="16DE3355" w14:textId="77777777" w:rsidR="004B7D0F" w:rsidRDefault="004B7D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I-Swiss-Condens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2427985"/>
      <w:docPartObj>
        <w:docPartGallery w:val="Page Numbers (Bottom of Page)"/>
        <w:docPartUnique/>
      </w:docPartObj>
    </w:sdtPr>
    <w:sdtEndPr>
      <w:rPr>
        <w:rFonts w:asciiTheme="majorHAnsi" w:hAnsiTheme="majorHAnsi" w:cstheme="majorHAnsi"/>
        <w:noProof/>
      </w:rPr>
    </w:sdtEndPr>
    <w:sdtContent>
      <w:p w14:paraId="37D09222" w14:textId="08BEBD8E" w:rsidR="000E087F" w:rsidRPr="00EB50BA" w:rsidRDefault="000E087F" w:rsidP="003B2D19">
        <w:pPr>
          <w:pStyle w:val="Footer"/>
          <w:spacing w:before="0" w:after="0" w:line="240" w:lineRule="auto"/>
          <w:ind w:firstLine="0"/>
          <w:jc w:val="center"/>
          <w:rPr>
            <w:rFonts w:asciiTheme="majorHAnsi" w:hAnsiTheme="majorHAnsi" w:cstheme="majorHAnsi"/>
          </w:rPr>
        </w:pPr>
        <w:r w:rsidRPr="00EB50BA">
          <w:rPr>
            <w:rFonts w:asciiTheme="majorHAnsi" w:hAnsiTheme="majorHAnsi" w:cstheme="majorHAnsi"/>
            <w:noProof w:val="0"/>
          </w:rPr>
          <w:fldChar w:fldCharType="begin"/>
        </w:r>
        <w:r w:rsidRPr="00EB50BA">
          <w:rPr>
            <w:rFonts w:asciiTheme="majorHAnsi" w:hAnsiTheme="majorHAnsi" w:cstheme="majorHAnsi"/>
          </w:rPr>
          <w:instrText xml:space="preserve"> PAGE   \* MERGEFORMAT </w:instrText>
        </w:r>
        <w:r w:rsidRPr="00EB50BA">
          <w:rPr>
            <w:rFonts w:asciiTheme="majorHAnsi" w:hAnsiTheme="majorHAnsi" w:cstheme="majorHAnsi"/>
            <w:noProof w:val="0"/>
          </w:rPr>
          <w:fldChar w:fldCharType="separate"/>
        </w:r>
        <w:r w:rsidR="00E52D06">
          <w:rPr>
            <w:rFonts w:asciiTheme="majorHAnsi" w:hAnsiTheme="majorHAnsi" w:cstheme="majorHAnsi"/>
          </w:rPr>
          <w:t>1</w:t>
        </w:r>
        <w:r w:rsidRPr="00EB50BA">
          <w:rPr>
            <w:rFonts w:asciiTheme="majorHAnsi" w:hAnsiTheme="majorHAnsi" w:cstheme="majorHAnsi"/>
          </w:rPr>
          <w:fldChar w:fldCharType="end"/>
        </w:r>
      </w:p>
    </w:sdtContent>
  </w:sdt>
  <w:p w14:paraId="07ED9311" w14:textId="77777777" w:rsidR="000E087F" w:rsidRDefault="000E087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20B8A" w14:textId="77777777" w:rsidR="004B7D0F" w:rsidRDefault="004B7D0F">
      <w:pPr>
        <w:spacing w:before="0" w:after="0" w:line="240" w:lineRule="auto"/>
      </w:pPr>
      <w:r>
        <w:separator/>
      </w:r>
    </w:p>
  </w:footnote>
  <w:footnote w:type="continuationSeparator" w:id="0">
    <w:p w14:paraId="11102757" w14:textId="77777777" w:rsidR="004B7D0F" w:rsidRDefault="004B7D0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DEE53" w14:textId="77777777" w:rsidR="000E087F" w:rsidRPr="00893B8A" w:rsidRDefault="000E087F" w:rsidP="007673C5">
    <w:pPr>
      <w:pStyle w:val="CommentText"/>
      <w:ind w:firstLine="0"/>
      <w:rPr>
        <w:rFonts w:ascii="VNI-Swiss-Condense" w:hAnsi="VNI-Swiss-Condense"/>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D1C67" w14:textId="77777777" w:rsidR="000E087F" w:rsidRPr="003B2D19" w:rsidRDefault="000E087F" w:rsidP="003B2D19">
    <w:pPr>
      <w:pStyle w:val="Header"/>
      <w:numPr>
        <w:ilvl w:val="0"/>
        <w:numId w:val="0"/>
      </w:numPr>
      <w:ind w:left="72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4468"/>
    <w:multiLevelType w:val="hybridMultilevel"/>
    <w:tmpl w:val="006EE382"/>
    <w:lvl w:ilvl="0" w:tplc="FFFFFFFF">
      <w:start w:val="3"/>
      <w:numFmt w:val="bullet"/>
      <w:lvlText w:val="-"/>
      <w:lvlJc w:val="left"/>
      <w:pPr>
        <w:ind w:left="1080" w:hanging="360"/>
      </w:pPr>
      <w:rPr>
        <w:rFonts w:ascii=".VnTime" w:hAnsi=".VnTime" w:cs="Times New Roman" w:hint="default"/>
        <w:caps w:val="0"/>
        <w:strike w:val="0"/>
        <w:dstrike w:val="0"/>
        <w:vanish w:val="0"/>
        <w:color w:val="000000"/>
        <w:u w:val="none"/>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52742F"/>
    <w:multiLevelType w:val="hybridMultilevel"/>
    <w:tmpl w:val="70085B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27778"/>
    <w:multiLevelType w:val="multilevel"/>
    <w:tmpl w:val="F7A895B0"/>
    <w:lvl w:ilvl="0">
      <w:start w:val="1"/>
      <w:numFmt w:val="decimal"/>
      <w:pStyle w:val="Heading1"/>
      <w:lvlText w:val="%1."/>
      <w:lvlJc w:val="left"/>
      <w:pPr>
        <w:ind w:left="432" w:hanging="432"/>
      </w:pPr>
      <w:rPr>
        <w:rFonts w:ascii="Times New Roman" w:hAnsi="Times New Roman" w:hint="default"/>
        <w:b/>
        <w:i w:val="0"/>
        <w:caps w:val="0"/>
        <w:strike w:val="0"/>
        <w:dstrike w:val="0"/>
        <w:vanish w:val="0"/>
        <w:sz w:val="26"/>
        <w:szCs w:val="36"/>
        <w:vertAlign w:val="baseline"/>
      </w:rPr>
    </w:lvl>
    <w:lvl w:ilvl="1">
      <w:start w:val="1"/>
      <w:numFmt w:val="decimal"/>
      <w:pStyle w:val="Heading2"/>
      <w:lvlText w:val="%1.%2"/>
      <w:lvlJc w:val="left"/>
      <w:pPr>
        <w:ind w:left="576" w:hanging="576"/>
      </w:pPr>
      <w:rPr>
        <w:rFonts w:hint="default"/>
        <w:b/>
        <w:i w:val="0"/>
        <w:sz w:val="26"/>
        <w:szCs w:val="26"/>
        <w:lang w:val="vi-VN"/>
      </w:rPr>
    </w:lvl>
    <w:lvl w:ilvl="2">
      <w:start w:val="1"/>
      <w:numFmt w:val="decimal"/>
      <w:pStyle w:val="Heading3"/>
      <w:lvlText w:val="%1.%2.%3"/>
      <w:lvlJc w:val="left"/>
      <w:pPr>
        <w:ind w:left="720" w:hanging="720"/>
      </w:pPr>
      <w:rPr>
        <w:rFonts w:hint="default"/>
        <w:b/>
        <w:i w:val="0"/>
        <w:sz w:val="26"/>
        <w:szCs w:val="26"/>
      </w:rPr>
    </w:lvl>
    <w:lvl w:ilvl="3">
      <w:start w:val="1"/>
      <w:numFmt w:val="decimal"/>
      <w:pStyle w:val="Heading4"/>
      <w:lvlText w:val="%1.%2.%3.%4"/>
      <w:lvlJc w:val="left"/>
      <w:pPr>
        <w:ind w:left="864" w:hanging="864"/>
      </w:pPr>
      <w:rPr>
        <w:rFonts w:hint="default"/>
        <w:b/>
        <w:i/>
        <w:sz w:val="26"/>
        <w:szCs w:val="26"/>
      </w:rPr>
    </w:lvl>
    <w:lvl w:ilvl="4">
      <w:start w:val="1"/>
      <w:numFmt w:val="decimal"/>
      <w:pStyle w:val="Heading5"/>
      <w:lvlText w:val="%1.%2.%3.%4.%5"/>
      <w:lvlJc w:val="left"/>
      <w:pPr>
        <w:ind w:left="1008" w:hanging="1008"/>
      </w:pPr>
      <w:rPr>
        <w:rFonts w:hint="default"/>
        <w:b w:val="0"/>
        <w:i/>
        <w:sz w:val="26"/>
        <w:szCs w:val="26"/>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B1F49C1"/>
    <w:multiLevelType w:val="hybridMultilevel"/>
    <w:tmpl w:val="D08E62E0"/>
    <w:lvl w:ilvl="0" w:tplc="E9867E40">
      <w:start w:val="1"/>
      <w:numFmt w:val="decimal"/>
      <w:lvlText w:val="%1."/>
      <w:lvlJc w:val="left"/>
      <w:pPr>
        <w:tabs>
          <w:tab w:val="num" w:pos="0"/>
        </w:tabs>
        <w:ind w:left="437" w:hanging="4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EC6084"/>
    <w:multiLevelType w:val="hybridMultilevel"/>
    <w:tmpl w:val="D86EADFC"/>
    <w:lvl w:ilvl="0" w:tplc="1814222A">
      <w:start w:val="1"/>
      <w:numFmt w:val="bullet"/>
      <w:pStyle w:val="Gach1"/>
      <w:lvlText w:val="-"/>
      <w:lvlJc w:val="left"/>
      <w:pPr>
        <w:ind w:left="720" w:hanging="360"/>
      </w:pPr>
      <w:rPr>
        <w:rFonts w:ascii="Arial" w:hAnsi="Arial"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F19FF"/>
    <w:multiLevelType w:val="hybridMultilevel"/>
    <w:tmpl w:val="FED6FB5A"/>
    <w:lvl w:ilvl="0" w:tplc="C4161B7E">
      <w:start w:val="3"/>
      <w:numFmt w:val="bullet"/>
      <w:lvlText w:val="-"/>
      <w:lvlJc w:val="left"/>
      <w:pPr>
        <w:ind w:left="720" w:hanging="360"/>
      </w:pPr>
      <w:rPr>
        <w:rFonts w:ascii="Times New Roman" w:hAnsi="Times New Roman" w:cs="Times New Roman" w:hint="default"/>
        <w:b/>
        <w:caps w:val="0"/>
        <w:strike w:val="0"/>
        <w:dstrike w:val="0"/>
        <w:vanish w:val="0"/>
        <w:webHidden w:val="0"/>
        <w:color w:val="000000"/>
        <w:u w:val="none" w:color="000000"/>
        <w:effect w:val="none"/>
        <w:vertAlign w:val="baseli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539D8"/>
    <w:multiLevelType w:val="multilevel"/>
    <w:tmpl w:val="4266B09C"/>
    <w:lvl w:ilvl="0">
      <w:start w:val="1"/>
      <w:numFmt w:val="decimal"/>
      <w:pStyle w:val="LNumber"/>
      <w:lvlText w:val="4.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Letter"/>
      <w:pStyle w:val="421"/>
      <w:lvlText w:val="%3."/>
      <w:lvlJc w:val="left"/>
      <w:pPr>
        <w:ind w:left="864" w:hanging="288"/>
      </w:pPr>
      <w:rPr>
        <w:rFonts w:ascii="Times New Roman" w:hAnsi="Times New Roman" w:hint="default"/>
        <w:b w:val="0"/>
        <w:i/>
        <w:sz w:val="26"/>
        <w:szCs w:val="26"/>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D0925E8"/>
    <w:multiLevelType w:val="multilevel"/>
    <w:tmpl w:val="EFFE9E9E"/>
    <w:lvl w:ilvl="0">
      <w:start w:val="1"/>
      <w:numFmt w:val="decimal"/>
      <w:pStyle w:val="Head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DB705C"/>
    <w:multiLevelType w:val="hybridMultilevel"/>
    <w:tmpl w:val="96A48A3E"/>
    <w:lvl w:ilvl="0" w:tplc="50426B6C">
      <w:start w:val="1"/>
      <w:numFmt w:val="bullet"/>
      <w:lvlText w:val="-"/>
      <w:lvlJc w:val="left"/>
      <w:pPr>
        <w:ind w:left="1296" w:hanging="360"/>
      </w:pPr>
      <w:rPr>
        <w:rFonts w:ascii="Times New Roman" w:hAnsi="Times New Roman" w:cs="Times New Roma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 w15:restartNumberingAfterBreak="0">
    <w:nsid w:val="2A0A0ECE"/>
    <w:multiLevelType w:val="hybridMultilevel"/>
    <w:tmpl w:val="F8FA329C"/>
    <w:lvl w:ilvl="0" w:tplc="042A0001">
      <w:start w:val="1"/>
      <w:numFmt w:val="bullet"/>
      <w:lvlText w:val=""/>
      <w:lvlJc w:val="left"/>
      <w:pPr>
        <w:ind w:left="1429" w:hanging="360"/>
      </w:pPr>
      <w:rPr>
        <w:rFonts w:ascii="Symbol" w:hAnsi="Symbol"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10" w15:restartNumberingAfterBreak="0">
    <w:nsid w:val="2CC94D1D"/>
    <w:multiLevelType w:val="hybridMultilevel"/>
    <w:tmpl w:val="3760E82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2B13AF1"/>
    <w:multiLevelType w:val="multilevel"/>
    <w:tmpl w:val="86D4F60C"/>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B456171"/>
    <w:multiLevelType w:val="hybridMultilevel"/>
    <w:tmpl w:val="9440CF92"/>
    <w:lvl w:ilvl="0" w:tplc="FFFFFFFF">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EE317D5"/>
    <w:multiLevelType w:val="hybridMultilevel"/>
    <w:tmpl w:val="EF36B044"/>
    <w:lvl w:ilvl="0" w:tplc="FFFFFFFF">
      <w:start w:val="3"/>
      <w:numFmt w:val="bullet"/>
      <w:lvlText w:val="-"/>
      <w:lvlJc w:val="left"/>
      <w:pPr>
        <w:ind w:left="1080" w:hanging="360"/>
      </w:pPr>
      <w:rPr>
        <w:rFonts w:ascii=".VnTime" w:hAnsi=".VnTime" w:cs="Times New Roman" w:hint="default"/>
        <w:caps w:val="0"/>
        <w:strike w:val="0"/>
        <w:dstrike w:val="0"/>
        <w:vanish w:val="0"/>
        <w:color w:val="000000"/>
        <w:u w:val="none"/>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1E61322"/>
    <w:multiLevelType w:val="hybridMultilevel"/>
    <w:tmpl w:val="775EED9E"/>
    <w:lvl w:ilvl="0" w:tplc="73502F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195E50"/>
    <w:multiLevelType w:val="hybridMultilevel"/>
    <w:tmpl w:val="D6AC446A"/>
    <w:lvl w:ilvl="0" w:tplc="AAA29ACA">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E950D2B"/>
    <w:multiLevelType w:val="hybridMultilevel"/>
    <w:tmpl w:val="752A64F2"/>
    <w:lvl w:ilvl="0" w:tplc="1E728568">
      <w:start w:val="1"/>
      <w:numFmt w:val="decimal"/>
      <w:pStyle w:val="31"/>
      <w:lvlText w:val="3.%1."/>
      <w:lvlJc w:val="left"/>
      <w:pPr>
        <w:ind w:left="648" w:hanging="360"/>
      </w:pPr>
      <w:rPr>
        <w:rFonts w:ascii="Times" w:hAnsi="Times" w:hint="default"/>
        <w:b/>
        <w:i w:val="0"/>
        <w:sz w:val="24"/>
        <w:szCs w:val="24"/>
      </w:rPr>
    </w:lvl>
    <w:lvl w:ilvl="1" w:tplc="B02060CC"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D5666938"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99306D"/>
    <w:multiLevelType w:val="multilevel"/>
    <w:tmpl w:val="29B43A4A"/>
    <w:lvl w:ilvl="0">
      <w:start w:val="1"/>
      <w:numFmt w:val="decimal"/>
      <w:pStyle w:val="21"/>
      <w:lvlText w:val="2.%1."/>
      <w:lvlJc w:val="left"/>
      <w:pPr>
        <w:ind w:left="576" w:hanging="57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657307B"/>
    <w:multiLevelType w:val="multilevel"/>
    <w:tmpl w:val="516AC228"/>
    <w:lvl w:ilvl="0">
      <w:start w:val="1"/>
      <w:numFmt w:val="decimal"/>
      <w:lvlText w:val="%1."/>
      <w:lvlJc w:val="left"/>
      <w:pPr>
        <w:ind w:left="360" w:hanging="360"/>
      </w:pPr>
      <w:rPr>
        <w:color w:val="auto"/>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788308DC"/>
    <w:multiLevelType w:val="hybridMultilevel"/>
    <w:tmpl w:val="CC3815C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6"/>
  </w:num>
  <w:num w:numId="4">
    <w:abstractNumId w:val="6"/>
  </w:num>
  <w:num w:numId="5">
    <w:abstractNumId w:val="19"/>
  </w:num>
  <w:num w:numId="6">
    <w:abstractNumId w:val="3"/>
  </w:num>
  <w:num w:numId="7">
    <w:abstractNumId w:val="1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
  </w:num>
  <w:num w:numId="11">
    <w:abstractNumId w:val="0"/>
  </w:num>
  <w:num w:numId="12">
    <w:abstractNumId w:val="16"/>
  </w:num>
  <w:num w:numId="13">
    <w:abstractNumId w:val="5"/>
  </w:num>
  <w:num w:numId="14">
    <w:abstractNumId w:val="16"/>
    <w:lvlOverride w:ilvl="0">
      <w:startOverride w:val="1"/>
    </w:lvlOverride>
  </w:num>
  <w:num w:numId="15">
    <w:abstractNumId w:val="9"/>
  </w:num>
  <w:num w:numId="16">
    <w:abstractNumId w:val="17"/>
    <w:lvlOverride w:ilvl="0">
      <w:lvl w:ilvl="0">
        <w:start w:val="1"/>
        <w:numFmt w:val="decimal"/>
        <w:pStyle w:val="21"/>
        <w:lvlText w:val="%1"/>
        <w:lvlJc w:val="left"/>
        <w:pPr>
          <w:ind w:left="432" w:hanging="432"/>
        </w:p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17">
    <w:abstractNumId w:val="16"/>
  </w:num>
  <w:num w:numId="18">
    <w:abstractNumId w:val="16"/>
  </w:num>
  <w:num w:numId="19">
    <w:abstractNumId w:val="4"/>
  </w:num>
  <w:num w:numId="20">
    <w:abstractNumId w:val="4"/>
  </w:num>
  <w:num w:numId="21">
    <w:abstractNumId w:val="11"/>
  </w:num>
  <w:num w:numId="22">
    <w:abstractNumId w:val="18"/>
  </w:num>
  <w:num w:numId="23">
    <w:abstractNumId w:val="2"/>
  </w:num>
  <w:num w:numId="24">
    <w:abstractNumId w:val="2"/>
  </w:num>
  <w:num w:numId="25">
    <w:abstractNumId w:val="2"/>
  </w:num>
  <w:num w:numId="26">
    <w:abstractNumId w:val="2"/>
    <w:lvlOverride w:ilvl="0">
      <w:lvl w:ilvl="0">
        <w:start w:val="1"/>
        <w:numFmt w:val="decimal"/>
        <w:pStyle w:val="Heading1"/>
        <w:lvlText w:val="%1."/>
        <w:lvlJc w:val="left"/>
        <w:pPr>
          <w:ind w:left="432" w:hanging="432"/>
        </w:pPr>
        <w:rPr>
          <w:rFonts w:ascii="Times New Roman" w:hAnsi="Times New Roman" w:hint="default"/>
          <w:b/>
          <w:i w:val="0"/>
          <w:caps w:val="0"/>
          <w:strike w:val="0"/>
          <w:dstrike w:val="0"/>
          <w:vanish w:val="0"/>
          <w:sz w:val="26"/>
          <w:szCs w:val="36"/>
          <w:vertAlign w:val="baseline"/>
        </w:rPr>
      </w:lvl>
    </w:lvlOverride>
    <w:lvlOverride w:ilvl="1">
      <w:lvl w:ilvl="1">
        <w:start w:val="1"/>
        <w:numFmt w:val="decimal"/>
        <w:pStyle w:val="Heading2"/>
        <w:lvlText w:val="%1.%2."/>
        <w:lvlJc w:val="left"/>
        <w:pPr>
          <w:ind w:left="576" w:hanging="576"/>
        </w:pPr>
        <w:rPr>
          <w:rFonts w:ascii="Times New Roman" w:hAnsi="Times New Roman" w:hint="default"/>
          <w:b/>
          <w:i w:val="0"/>
          <w:sz w:val="26"/>
          <w:szCs w:val="26"/>
        </w:rPr>
      </w:lvl>
    </w:lvlOverride>
    <w:lvlOverride w:ilvl="2">
      <w:lvl w:ilvl="2">
        <w:start w:val="1"/>
        <w:numFmt w:val="decimal"/>
        <w:pStyle w:val="Heading3"/>
        <w:lvlText w:val="%1.%2.%3"/>
        <w:lvlJc w:val="left"/>
        <w:pPr>
          <w:ind w:left="720" w:hanging="720"/>
        </w:pPr>
        <w:rPr>
          <w:rFonts w:hint="default"/>
          <w:b/>
          <w:i w:val="0"/>
          <w:sz w:val="26"/>
          <w:szCs w:val="26"/>
        </w:rPr>
      </w:lvl>
    </w:lvlOverride>
    <w:lvlOverride w:ilvl="3">
      <w:lvl w:ilvl="3">
        <w:start w:val="1"/>
        <w:numFmt w:val="decimal"/>
        <w:pStyle w:val="Heading4"/>
        <w:lvlText w:val="%1.%2.%3.%4"/>
        <w:lvlJc w:val="left"/>
        <w:pPr>
          <w:ind w:left="864" w:hanging="864"/>
        </w:pPr>
        <w:rPr>
          <w:rFonts w:hint="default"/>
          <w:b/>
          <w:i/>
          <w:sz w:val="26"/>
          <w:szCs w:val="26"/>
        </w:rPr>
      </w:lvl>
    </w:lvlOverride>
    <w:lvlOverride w:ilvl="4">
      <w:lvl w:ilvl="4">
        <w:start w:val="1"/>
        <w:numFmt w:val="decimal"/>
        <w:pStyle w:val="Heading5"/>
        <w:lvlText w:val="%1.%2.%3.%4.%5"/>
        <w:lvlJc w:val="left"/>
        <w:pPr>
          <w:ind w:left="1008" w:hanging="1008"/>
        </w:pPr>
        <w:rPr>
          <w:rFonts w:hint="default"/>
          <w:b w:val="0"/>
          <w:i/>
          <w:sz w:val="26"/>
          <w:szCs w:val="26"/>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7">
    <w:abstractNumId w:val="2"/>
    <w:lvlOverride w:ilvl="0">
      <w:lvl w:ilvl="0">
        <w:start w:val="1"/>
        <w:numFmt w:val="decimal"/>
        <w:pStyle w:val="Heading1"/>
        <w:lvlText w:val="%1."/>
        <w:lvlJc w:val="left"/>
        <w:pPr>
          <w:ind w:left="432" w:hanging="432"/>
        </w:pPr>
        <w:rPr>
          <w:rFonts w:ascii="Times New Roman" w:hAnsi="Times New Roman" w:hint="default"/>
          <w:b/>
          <w:i w:val="0"/>
          <w:caps w:val="0"/>
          <w:strike w:val="0"/>
          <w:dstrike w:val="0"/>
          <w:vanish w:val="0"/>
          <w:sz w:val="26"/>
          <w:szCs w:val="36"/>
          <w:vertAlign w:val="baseline"/>
        </w:rPr>
      </w:lvl>
    </w:lvlOverride>
    <w:lvlOverride w:ilvl="1">
      <w:lvl w:ilvl="1">
        <w:start w:val="1"/>
        <w:numFmt w:val="decimal"/>
        <w:pStyle w:val="Heading2"/>
        <w:lvlText w:val="%1.%2."/>
        <w:lvlJc w:val="left"/>
        <w:pPr>
          <w:ind w:left="576" w:hanging="576"/>
        </w:pPr>
        <w:rPr>
          <w:rFonts w:ascii="Times New Roman" w:hAnsi="Times New Roman" w:hint="default"/>
          <w:b/>
          <w:i w:val="0"/>
          <w:sz w:val="26"/>
          <w:szCs w:val="26"/>
        </w:rPr>
      </w:lvl>
    </w:lvlOverride>
    <w:lvlOverride w:ilvl="2">
      <w:lvl w:ilvl="2">
        <w:start w:val="1"/>
        <w:numFmt w:val="decimal"/>
        <w:pStyle w:val="Heading3"/>
        <w:lvlText w:val="%1.%2.%3"/>
        <w:lvlJc w:val="left"/>
        <w:pPr>
          <w:ind w:left="720" w:hanging="720"/>
        </w:pPr>
        <w:rPr>
          <w:rFonts w:hint="default"/>
          <w:b/>
          <w:i w:val="0"/>
          <w:sz w:val="26"/>
          <w:szCs w:val="26"/>
        </w:rPr>
      </w:lvl>
    </w:lvlOverride>
    <w:lvlOverride w:ilvl="3">
      <w:lvl w:ilvl="3">
        <w:start w:val="1"/>
        <w:numFmt w:val="decimal"/>
        <w:pStyle w:val="Heading4"/>
        <w:lvlText w:val="%1.%2.%3.%4"/>
        <w:lvlJc w:val="left"/>
        <w:pPr>
          <w:ind w:left="864" w:hanging="864"/>
        </w:pPr>
        <w:rPr>
          <w:rFonts w:hint="default"/>
          <w:b/>
          <w:i/>
          <w:sz w:val="26"/>
          <w:szCs w:val="26"/>
        </w:rPr>
      </w:lvl>
    </w:lvlOverride>
    <w:lvlOverride w:ilvl="4">
      <w:lvl w:ilvl="4">
        <w:start w:val="1"/>
        <w:numFmt w:val="decimal"/>
        <w:pStyle w:val="Heading5"/>
        <w:lvlText w:val="%1.%2.%3.%4.%5"/>
        <w:lvlJc w:val="left"/>
        <w:pPr>
          <w:ind w:left="1008" w:hanging="1008"/>
        </w:pPr>
        <w:rPr>
          <w:rFonts w:hint="default"/>
          <w:b w:val="0"/>
          <w:i/>
          <w:sz w:val="26"/>
          <w:szCs w:val="26"/>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8">
    <w:abstractNumId w:val="2"/>
    <w:lvlOverride w:ilvl="0">
      <w:lvl w:ilvl="0">
        <w:start w:val="1"/>
        <w:numFmt w:val="decimal"/>
        <w:pStyle w:val="Heading1"/>
        <w:lvlText w:val="%1."/>
        <w:lvlJc w:val="left"/>
        <w:pPr>
          <w:ind w:left="432" w:hanging="432"/>
        </w:pPr>
        <w:rPr>
          <w:rFonts w:ascii="Times New Roman" w:hAnsi="Times New Roman" w:hint="default"/>
          <w:b/>
          <w:i w:val="0"/>
          <w:caps w:val="0"/>
          <w:strike w:val="0"/>
          <w:dstrike w:val="0"/>
          <w:vanish w:val="0"/>
          <w:sz w:val="26"/>
          <w:szCs w:val="36"/>
          <w:vertAlign w:val="baseline"/>
        </w:rPr>
      </w:lvl>
    </w:lvlOverride>
    <w:lvlOverride w:ilvl="1">
      <w:lvl w:ilvl="1">
        <w:start w:val="1"/>
        <w:numFmt w:val="decimal"/>
        <w:pStyle w:val="Heading2"/>
        <w:lvlText w:val="%1.%2."/>
        <w:lvlJc w:val="left"/>
        <w:pPr>
          <w:ind w:left="576" w:hanging="576"/>
        </w:pPr>
        <w:rPr>
          <w:rFonts w:ascii="Times New Roman" w:hAnsi="Times New Roman" w:hint="default"/>
          <w:b/>
          <w:i w:val="0"/>
          <w:sz w:val="26"/>
          <w:szCs w:val="26"/>
        </w:rPr>
      </w:lvl>
    </w:lvlOverride>
    <w:lvlOverride w:ilvl="2">
      <w:lvl w:ilvl="2">
        <w:start w:val="1"/>
        <w:numFmt w:val="decimal"/>
        <w:pStyle w:val="Heading3"/>
        <w:lvlText w:val="%1.%2.%3"/>
        <w:lvlJc w:val="left"/>
        <w:pPr>
          <w:ind w:left="720" w:hanging="720"/>
        </w:pPr>
        <w:rPr>
          <w:rFonts w:hint="default"/>
          <w:b/>
          <w:i w:val="0"/>
          <w:sz w:val="26"/>
          <w:szCs w:val="26"/>
        </w:rPr>
      </w:lvl>
    </w:lvlOverride>
    <w:lvlOverride w:ilvl="3">
      <w:lvl w:ilvl="3">
        <w:start w:val="1"/>
        <w:numFmt w:val="decimal"/>
        <w:pStyle w:val="Heading4"/>
        <w:lvlText w:val="%1.%2.%3.%4"/>
        <w:lvlJc w:val="left"/>
        <w:pPr>
          <w:ind w:left="864" w:hanging="864"/>
        </w:pPr>
        <w:rPr>
          <w:rFonts w:hint="default"/>
          <w:b/>
          <w:i/>
          <w:sz w:val="26"/>
          <w:szCs w:val="26"/>
        </w:rPr>
      </w:lvl>
    </w:lvlOverride>
    <w:lvlOverride w:ilvl="4">
      <w:lvl w:ilvl="4">
        <w:start w:val="1"/>
        <w:numFmt w:val="decimal"/>
        <w:pStyle w:val="Heading5"/>
        <w:lvlText w:val="%1.%2.%3.%4.%5"/>
        <w:lvlJc w:val="left"/>
        <w:pPr>
          <w:ind w:left="1008" w:hanging="1008"/>
        </w:pPr>
        <w:rPr>
          <w:rFonts w:hint="default"/>
          <w:b w:val="0"/>
          <w:i/>
          <w:sz w:val="26"/>
          <w:szCs w:val="26"/>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9">
    <w:abstractNumId w:val="1"/>
  </w:num>
  <w:num w:numId="30">
    <w:abstractNumId w:val="4"/>
  </w:num>
  <w:num w:numId="31">
    <w:abstractNumId w:val="4"/>
  </w:num>
  <w:num w:numId="32">
    <w:abstractNumId w:val="10"/>
  </w:num>
  <w:num w:numId="33">
    <w:abstractNumId w:val="12"/>
  </w:num>
  <w:num w:numId="34">
    <w:abstractNumId w:val="14"/>
  </w:num>
  <w:num w:numId="35">
    <w:abstractNumId w:val="2"/>
    <w:lvlOverride w:ilvl="0">
      <w:lvl w:ilvl="0">
        <w:start w:val="1"/>
        <w:numFmt w:val="decimal"/>
        <w:pStyle w:val="Heading1"/>
        <w:lvlText w:val="%1."/>
        <w:lvlJc w:val="left"/>
        <w:pPr>
          <w:ind w:left="432" w:hanging="432"/>
        </w:pPr>
        <w:rPr>
          <w:rFonts w:ascii="Times New Roman" w:hAnsi="Times New Roman" w:hint="default"/>
          <w:b/>
          <w:i w:val="0"/>
          <w:caps w:val="0"/>
          <w:strike w:val="0"/>
          <w:dstrike w:val="0"/>
          <w:vanish w:val="0"/>
          <w:sz w:val="26"/>
          <w:szCs w:val="36"/>
          <w:vertAlign w:val="baseline"/>
        </w:rPr>
      </w:lvl>
    </w:lvlOverride>
    <w:lvlOverride w:ilvl="1">
      <w:lvl w:ilvl="1">
        <w:start w:val="1"/>
        <w:numFmt w:val="decimal"/>
        <w:pStyle w:val="Heading2"/>
        <w:lvlText w:val="%1.%2."/>
        <w:lvlJc w:val="left"/>
        <w:pPr>
          <w:ind w:left="576" w:hanging="576"/>
        </w:pPr>
        <w:rPr>
          <w:rFonts w:ascii="Times New Roman" w:hAnsi="Times New Roman" w:hint="default"/>
          <w:b/>
          <w:i w:val="0"/>
          <w:sz w:val="26"/>
          <w:szCs w:val="26"/>
        </w:rPr>
      </w:lvl>
    </w:lvlOverride>
    <w:lvlOverride w:ilvl="2">
      <w:lvl w:ilvl="2">
        <w:start w:val="1"/>
        <w:numFmt w:val="decimal"/>
        <w:pStyle w:val="Heading3"/>
        <w:lvlText w:val="%1.%2.%3"/>
        <w:lvlJc w:val="left"/>
        <w:pPr>
          <w:ind w:left="720" w:hanging="720"/>
        </w:pPr>
        <w:rPr>
          <w:rFonts w:hint="default"/>
          <w:b/>
          <w:i w:val="0"/>
          <w:sz w:val="26"/>
          <w:szCs w:val="26"/>
        </w:rPr>
      </w:lvl>
    </w:lvlOverride>
    <w:lvlOverride w:ilvl="3">
      <w:lvl w:ilvl="3">
        <w:start w:val="1"/>
        <w:numFmt w:val="decimal"/>
        <w:pStyle w:val="Heading4"/>
        <w:lvlText w:val="%1.%2.%3.%4"/>
        <w:lvlJc w:val="left"/>
        <w:pPr>
          <w:ind w:left="864" w:hanging="864"/>
        </w:pPr>
        <w:rPr>
          <w:rFonts w:hint="default"/>
          <w:b/>
          <w:i/>
          <w:sz w:val="26"/>
          <w:szCs w:val="26"/>
        </w:rPr>
      </w:lvl>
    </w:lvlOverride>
    <w:lvlOverride w:ilvl="4">
      <w:lvl w:ilvl="4">
        <w:start w:val="1"/>
        <w:numFmt w:val="decimal"/>
        <w:pStyle w:val="Heading5"/>
        <w:lvlText w:val="%1.%2.%3.%4.%5"/>
        <w:lvlJc w:val="left"/>
        <w:pPr>
          <w:ind w:left="1008" w:hanging="1008"/>
        </w:pPr>
        <w:rPr>
          <w:rFonts w:hint="default"/>
          <w:b w:val="0"/>
          <w:i/>
          <w:sz w:val="26"/>
          <w:szCs w:val="26"/>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6">
    <w:abstractNumId w:val="8"/>
  </w:num>
  <w:num w:numId="37">
    <w:abstractNumId w:val="15"/>
  </w:num>
  <w:num w:numId="38">
    <w:abstractNumId w:val="2"/>
    <w:lvlOverride w:ilvl="0">
      <w:startOverride w:val="1"/>
      <w:lvl w:ilvl="0">
        <w:start w:val="1"/>
        <w:numFmt w:val="decimal"/>
        <w:pStyle w:val="Heading1"/>
        <w:lvlText w:val="%1."/>
        <w:lvlJc w:val="left"/>
        <w:pPr>
          <w:ind w:left="432" w:hanging="432"/>
        </w:pPr>
        <w:rPr>
          <w:rFonts w:ascii="Times New Roman" w:hAnsi="Times New Roman" w:hint="default"/>
          <w:b/>
          <w:i w:val="0"/>
          <w:caps w:val="0"/>
          <w:strike w:val="0"/>
          <w:dstrike w:val="0"/>
          <w:vanish w:val="0"/>
          <w:sz w:val="26"/>
          <w:szCs w:val="36"/>
          <w:vertAlign w:val="baseline"/>
        </w:rPr>
      </w:lvl>
    </w:lvlOverride>
    <w:lvlOverride w:ilvl="1">
      <w:startOverride w:val="1"/>
      <w:lvl w:ilvl="1">
        <w:start w:val="1"/>
        <w:numFmt w:val="decimal"/>
        <w:pStyle w:val="Heading2"/>
        <w:lvlText w:val="%1.%2."/>
        <w:lvlJc w:val="left"/>
        <w:pPr>
          <w:ind w:left="576" w:hanging="576"/>
        </w:pPr>
        <w:rPr>
          <w:rFonts w:ascii="Times New Roman" w:hAnsi="Times New Roman" w:hint="default"/>
          <w:b/>
          <w:i w:val="0"/>
          <w:sz w:val="26"/>
          <w:szCs w:val="26"/>
        </w:rPr>
      </w:lvl>
    </w:lvlOverride>
    <w:lvlOverride w:ilvl="2">
      <w:startOverride w:val="1"/>
      <w:lvl w:ilvl="2">
        <w:start w:val="1"/>
        <w:numFmt w:val="decimal"/>
        <w:pStyle w:val="Heading3"/>
        <w:lvlText w:val="%1.%2.%3"/>
        <w:lvlJc w:val="left"/>
        <w:pPr>
          <w:ind w:left="720" w:hanging="720"/>
        </w:pPr>
        <w:rPr>
          <w:rFonts w:hint="default"/>
          <w:b/>
          <w:i w:val="0"/>
          <w:sz w:val="26"/>
          <w:szCs w:val="26"/>
        </w:rPr>
      </w:lvl>
    </w:lvlOverride>
    <w:lvlOverride w:ilvl="3">
      <w:startOverride w:val="1"/>
      <w:lvl w:ilvl="3">
        <w:start w:val="1"/>
        <w:numFmt w:val="decimal"/>
        <w:pStyle w:val="Heading4"/>
        <w:lvlText w:val="%1.%2.%3.%4"/>
        <w:lvlJc w:val="left"/>
        <w:pPr>
          <w:ind w:left="864" w:hanging="864"/>
        </w:pPr>
        <w:rPr>
          <w:rFonts w:hint="default"/>
          <w:b/>
          <w:i/>
          <w:sz w:val="26"/>
          <w:szCs w:val="26"/>
        </w:rPr>
      </w:lvl>
    </w:lvlOverride>
    <w:lvlOverride w:ilvl="4">
      <w:startOverride w:val="1"/>
      <w:lvl w:ilvl="4">
        <w:start w:val="1"/>
        <w:numFmt w:val="decimal"/>
        <w:pStyle w:val="Heading5"/>
        <w:lvlText w:val="%1.%2.%3.%4.%5"/>
        <w:lvlJc w:val="left"/>
        <w:pPr>
          <w:ind w:left="1008" w:hanging="1008"/>
        </w:pPr>
        <w:rPr>
          <w:rFonts w:hint="default"/>
          <w:b w:val="0"/>
          <w:i/>
          <w:sz w:val="26"/>
          <w:szCs w:val="26"/>
        </w:rPr>
      </w:lvl>
    </w:lvlOverride>
    <w:lvlOverride w:ilvl="5">
      <w:startOverride w:val="1"/>
      <w:lvl w:ilvl="5">
        <w:start w:val="1"/>
        <w:numFmt w:val="decimal"/>
        <w:pStyle w:val="Heading6"/>
        <w:lvlText w:val="%1.%2.%3.%4.%5.%6"/>
        <w:lvlJc w:val="left"/>
        <w:pPr>
          <w:ind w:left="1152" w:hanging="1152"/>
        </w:pPr>
        <w:rPr>
          <w:rFonts w:hint="default"/>
        </w:rPr>
      </w:lvl>
    </w:lvlOverride>
    <w:lvlOverride w:ilvl="6">
      <w:startOverride w:val="1"/>
      <w:lvl w:ilvl="6">
        <w:start w:val="1"/>
        <w:numFmt w:val="decimal"/>
        <w:pStyle w:val="Heading7"/>
        <w:lvlText w:val="%1.%2.%3.%4.%5.%6.%7"/>
        <w:lvlJc w:val="left"/>
        <w:pPr>
          <w:ind w:left="1296" w:hanging="1296"/>
        </w:pPr>
        <w:rPr>
          <w:rFonts w:hint="default"/>
        </w:rPr>
      </w:lvl>
    </w:lvlOverride>
    <w:lvlOverride w:ilvl="7">
      <w:startOverride w:val="1"/>
      <w:lvl w:ilvl="7">
        <w:start w:val="1"/>
        <w:numFmt w:val="decimal"/>
        <w:pStyle w:val="Heading8"/>
        <w:lvlText w:val="%1.%2.%3.%4.%5.%6.%7.%8"/>
        <w:lvlJc w:val="left"/>
        <w:pPr>
          <w:ind w:left="1440" w:hanging="1440"/>
        </w:pPr>
        <w:rPr>
          <w:rFonts w:hint="default"/>
        </w:rPr>
      </w:lvl>
    </w:lvlOverride>
    <w:lvlOverride w:ilvl="8">
      <w:startOverride w:val="1"/>
      <w:lvl w:ilvl="8">
        <w:start w:val="1"/>
        <w:numFmt w:val="decimal"/>
        <w:pStyle w:val="Heading9"/>
        <w:lvlText w:val="%1.%2.%3.%4.%5.%6.%7.%8.%9"/>
        <w:lvlJc w:val="left"/>
        <w:pPr>
          <w:ind w:left="1584" w:hanging="1584"/>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AE0"/>
    <w:rsid w:val="00000656"/>
    <w:rsid w:val="0000170C"/>
    <w:rsid w:val="00001EB6"/>
    <w:rsid w:val="00004835"/>
    <w:rsid w:val="00012104"/>
    <w:rsid w:val="00012E1E"/>
    <w:rsid w:val="000149F4"/>
    <w:rsid w:val="00017802"/>
    <w:rsid w:val="00017EA5"/>
    <w:rsid w:val="00020C7D"/>
    <w:rsid w:val="0002172F"/>
    <w:rsid w:val="00022D20"/>
    <w:rsid w:val="00023717"/>
    <w:rsid w:val="00031AB5"/>
    <w:rsid w:val="00046A61"/>
    <w:rsid w:val="0004739A"/>
    <w:rsid w:val="00047FA4"/>
    <w:rsid w:val="00051010"/>
    <w:rsid w:val="00052FBF"/>
    <w:rsid w:val="000530AD"/>
    <w:rsid w:val="000533EA"/>
    <w:rsid w:val="00053BA0"/>
    <w:rsid w:val="00061577"/>
    <w:rsid w:val="00061DE3"/>
    <w:rsid w:val="0006206F"/>
    <w:rsid w:val="00074C88"/>
    <w:rsid w:val="00075556"/>
    <w:rsid w:val="0008511A"/>
    <w:rsid w:val="00090985"/>
    <w:rsid w:val="0009100A"/>
    <w:rsid w:val="00094288"/>
    <w:rsid w:val="00096E46"/>
    <w:rsid w:val="000A0900"/>
    <w:rsid w:val="000A1703"/>
    <w:rsid w:val="000A2C26"/>
    <w:rsid w:val="000A2CC1"/>
    <w:rsid w:val="000A4112"/>
    <w:rsid w:val="000A6F00"/>
    <w:rsid w:val="000C0C5E"/>
    <w:rsid w:val="000C24AF"/>
    <w:rsid w:val="000C5864"/>
    <w:rsid w:val="000D3A00"/>
    <w:rsid w:val="000E087F"/>
    <w:rsid w:val="000E0B71"/>
    <w:rsid w:val="000E12F6"/>
    <w:rsid w:val="000E19F3"/>
    <w:rsid w:val="000E6355"/>
    <w:rsid w:val="000F07AD"/>
    <w:rsid w:val="000F2DBE"/>
    <w:rsid w:val="000F30F4"/>
    <w:rsid w:val="000F33C7"/>
    <w:rsid w:val="000F44C3"/>
    <w:rsid w:val="000F49D7"/>
    <w:rsid w:val="00100737"/>
    <w:rsid w:val="001049CC"/>
    <w:rsid w:val="001114A4"/>
    <w:rsid w:val="0011194E"/>
    <w:rsid w:val="00124C0E"/>
    <w:rsid w:val="0012672F"/>
    <w:rsid w:val="001279F0"/>
    <w:rsid w:val="00127A15"/>
    <w:rsid w:val="00131CFE"/>
    <w:rsid w:val="00141D3C"/>
    <w:rsid w:val="001428C9"/>
    <w:rsid w:val="001475E7"/>
    <w:rsid w:val="00154C64"/>
    <w:rsid w:val="00164057"/>
    <w:rsid w:val="0017008E"/>
    <w:rsid w:val="00171627"/>
    <w:rsid w:val="0017424C"/>
    <w:rsid w:val="001800D3"/>
    <w:rsid w:val="00181024"/>
    <w:rsid w:val="00181D08"/>
    <w:rsid w:val="00184F38"/>
    <w:rsid w:val="00186525"/>
    <w:rsid w:val="001865C6"/>
    <w:rsid w:val="00197ECF"/>
    <w:rsid w:val="001B0C0E"/>
    <w:rsid w:val="001B1034"/>
    <w:rsid w:val="001B20D0"/>
    <w:rsid w:val="001B5891"/>
    <w:rsid w:val="001B5C8D"/>
    <w:rsid w:val="001C0398"/>
    <w:rsid w:val="001C0408"/>
    <w:rsid w:val="001D4DE9"/>
    <w:rsid w:val="001E1A63"/>
    <w:rsid w:val="001E4DDA"/>
    <w:rsid w:val="001E7146"/>
    <w:rsid w:val="001E75DD"/>
    <w:rsid w:val="001F1728"/>
    <w:rsid w:val="001F1B80"/>
    <w:rsid w:val="00202735"/>
    <w:rsid w:val="002049FA"/>
    <w:rsid w:val="002051A7"/>
    <w:rsid w:val="00205F27"/>
    <w:rsid w:val="00213993"/>
    <w:rsid w:val="00213BBE"/>
    <w:rsid w:val="00215EFD"/>
    <w:rsid w:val="002215FE"/>
    <w:rsid w:val="00221A99"/>
    <w:rsid w:val="00224E65"/>
    <w:rsid w:val="00230CB7"/>
    <w:rsid w:val="002348AD"/>
    <w:rsid w:val="0024155D"/>
    <w:rsid w:val="002417C1"/>
    <w:rsid w:val="0024423D"/>
    <w:rsid w:val="0024453A"/>
    <w:rsid w:val="00247B7F"/>
    <w:rsid w:val="002532AF"/>
    <w:rsid w:val="0025693E"/>
    <w:rsid w:val="00260C8B"/>
    <w:rsid w:val="00260E24"/>
    <w:rsid w:val="00261C7A"/>
    <w:rsid w:val="00262920"/>
    <w:rsid w:val="002631AD"/>
    <w:rsid w:val="00270188"/>
    <w:rsid w:val="0027479F"/>
    <w:rsid w:val="00275A0C"/>
    <w:rsid w:val="00277565"/>
    <w:rsid w:val="0028075D"/>
    <w:rsid w:val="002A0991"/>
    <w:rsid w:val="002A0C0D"/>
    <w:rsid w:val="002A4DFC"/>
    <w:rsid w:val="002A6B99"/>
    <w:rsid w:val="002B23FB"/>
    <w:rsid w:val="002B36CD"/>
    <w:rsid w:val="002B3710"/>
    <w:rsid w:val="002B6913"/>
    <w:rsid w:val="002C48EB"/>
    <w:rsid w:val="002C5F37"/>
    <w:rsid w:val="002C6B2A"/>
    <w:rsid w:val="002E1FD1"/>
    <w:rsid w:val="002E2487"/>
    <w:rsid w:val="002E3D3B"/>
    <w:rsid w:val="002E5B3F"/>
    <w:rsid w:val="002E6F76"/>
    <w:rsid w:val="002F46D9"/>
    <w:rsid w:val="003028EE"/>
    <w:rsid w:val="00302DF5"/>
    <w:rsid w:val="00304326"/>
    <w:rsid w:val="00306B4A"/>
    <w:rsid w:val="00307B44"/>
    <w:rsid w:val="003121D6"/>
    <w:rsid w:val="00317D4E"/>
    <w:rsid w:val="00321152"/>
    <w:rsid w:val="0032195F"/>
    <w:rsid w:val="00324108"/>
    <w:rsid w:val="00325182"/>
    <w:rsid w:val="00331478"/>
    <w:rsid w:val="00340E5A"/>
    <w:rsid w:val="00342400"/>
    <w:rsid w:val="003440F3"/>
    <w:rsid w:val="00353904"/>
    <w:rsid w:val="00355A89"/>
    <w:rsid w:val="003561A9"/>
    <w:rsid w:val="00361529"/>
    <w:rsid w:val="00362FC5"/>
    <w:rsid w:val="0036360B"/>
    <w:rsid w:val="00364366"/>
    <w:rsid w:val="003665D1"/>
    <w:rsid w:val="00371A0E"/>
    <w:rsid w:val="00375186"/>
    <w:rsid w:val="003762B4"/>
    <w:rsid w:val="0038066D"/>
    <w:rsid w:val="003831AD"/>
    <w:rsid w:val="00383D73"/>
    <w:rsid w:val="00390982"/>
    <w:rsid w:val="00391781"/>
    <w:rsid w:val="003921A3"/>
    <w:rsid w:val="00394418"/>
    <w:rsid w:val="003950FD"/>
    <w:rsid w:val="00397AB6"/>
    <w:rsid w:val="003A078D"/>
    <w:rsid w:val="003A102D"/>
    <w:rsid w:val="003A3A75"/>
    <w:rsid w:val="003A4A73"/>
    <w:rsid w:val="003B21EF"/>
    <w:rsid w:val="003B2D19"/>
    <w:rsid w:val="003B4540"/>
    <w:rsid w:val="003B527C"/>
    <w:rsid w:val="003B77CC"/>
    <w:rsid w:val="003C384D"/>
    <w:rsid w:val="003C6274"/>
    <w:rsid w:val="003C7C8A"/>
    <w:rsid w:val="003D0EC9"/>
    <w:rsid w:val="003D150B"/>
    <w:rsid w:val="003D2CB1"/>
    <w:rsid w:val="003D6169"/>
    <w:rsid w:val="003E144C"/>
    <w:rsid w:val="003E6796"/>
    <w:rsid w:val="003F1F22"/>
    <w:rsid w:val="003F6A76"/>
    <w:rsid w:val="00402992"/>
    <w:rsid w:val="00402E69"/>
    <w:rsid w:val="004056E7"/>
    <w:rsid w:val="00405AE0"/>
    <w:rsid w:val="00407199"/>
    <w:rsid w:val="00410852"/>
    <w:rsid w:val="00414E32"/>
    <w:rsid w:val="004160D5"/>
    <w:rsid w:val="0041685C"/>
    <w:rsid w:val="0042508B"/>
    <w:rsid w:val="00427B3A"/>
    <w:rsid w:val="00432A11"/>
    <w:rsid w:val="0043340B"/>
    <w:rsid w:val="00434122"/>
    <w:rsid w:val="00435DC7"/>
    <w:rsid w:val="004374CD"/>
    <w:rsid w:val="004408BE"/>
    <w:rsid w:val="0044361E"/>
    <w:rsid w:val="00461568"/>
    <w:rsid w:val="00461786"/>
    <w:rsid w:val="00466C05"/>
    <w:rsid w:val="00467004"/>
    <w:rsid w:val="00467117"/>
    <w:rsid w:val="004745B6"/>
    <w:rsid w:val="00474C31"/>
    <w:rsid w:val="00494399"/>
    <w:rsid w:val="00496C4A"/>
    <w:rsid w:val="004A284A"/>
    <w:rsid w:val="004A29A2"/>
    <w:rsid w:val="004A56CF"/>
    <w:rsid w:val="004A5F33"/>
    <w:rsid w:val="004A73D3"/>
    <w:rsid w:val="004B17B4"/>
    <w:rsid w:val="004B21EC"/>
    <w:rsid w:val="004B6AF5"/>
    <w:rsid w:val="004B7D0F"/>
    <w:rsid w:val="004B7D3D"/>
    <w:rsid w:val="004C6B47"/>
    <w:rsid w:val="004C6BDD"/>
    <w:rsid w:val="004D070C"/>
    <w:rsid w:val="004D27FD"/>
    <w:rsid w:val="004D40EA"/>
    <w:rsid w:val="004D4497"/>
    <w:rsid w:val="004E0ACB"/>
    <w:rsid w:val="004E317A"/>
    <w:rsid w:val="004E3F72"/>
    <w:rsid w:val="004E4430"/>
    <w:rsid w:val="004E58B9"/>
    <w:rsid w:val="004E5CD9"/>
    <w:rsid w:val="004E6B2B"/>
    <w:rsid w:val="004E756E"/>
    <w:rsid w:val="004F1780"/>
    <w:rsid w:val="004F51BC"/>
    <w:rsid w:val="0050439F"/>
    <w:rsid w:val="0050544F"/>
    <w:rsid w:val="00510F6E"/>
    <w:rsid w:val="00511A17"/>
    <w:rsid w:val="005128BD"/>
    <w:rsid w:val="005148E8"/>
    <w:rsid w:val="0052229C"/>
    <w:rsid w:val="005256B4"/>
    <w:rsid w:val="005400BD"/>
    <w:rsid w:val="005406C2"/>
    <w:rsid w:val="00540E30"/>
    <w:rsid w:val="00543A98"/>
    <w:rsid w:val="005461E6"/>
    <w:rsid w:val="005469AA"/>
    <w:rsid w:val="005522BD"/>
    <w:rsid w:val="0055409E"/>
    <w:rsid w:val="00554A4F"/>
    <w:rsid w:val="00560665"/>
    <w:rsid w:val="005660D5"/>
    <w:rsid w:val="00570032"/>
    <w:rsid w:val="0057468A"/>
    <w:rsid w:val="00574C95"/>
    <w:rsid w:val="00584E36"/>
    <w:rsid w:val="00585B8B"/>
    <w:rsid w:val="005861FD"/>
    <w:rsid w:val="00587E5C"/>
    <w:rsid w:val="0059125E"/>
    <w:rsid w:val="0059179D"/>
    <w:rsid w:val="005930F9"/>
    <w:rsid w:val="00593F9E"/>
    <w:rsid w:val="00594A81"/>
    <w:rsid w:val="005954A1"/>
    <w:rsid w:val="00595981"/>
    <w:rsid w:val="005B0EBF"/>
    <w:rsid w:val="005B4142"/>
    <w:rsid w:val="005B65C5"/>
    <w:rsid w:val="005B7BFB"/>
    <w:rsid w:val="005C051B"/>
    <w:rsid w:val="005C1406"/>
    <w:rsid w:val="005C41C4"/>
    <w:rsid w:val="005D2461"/>
    <w:rsid w:val="005D3331"/>
    <w:rsid w:val="005D4CA1"/>
    <w:rsid w:val="005D68BD"/>
    <w:rsid w:val="005D69A4"/>
    <w:rsid w:val="005D7A89"/>
    <w:rsid w:val="005D7BAA"/>
    <w:rsid w:val="005E0E0F"/>
    <w:rsid w:val="005E1FB5"/>
    <w:rsid w:val="005E46FD"/>
    <w:rsid w:val="005E63BC"/>
    <w:rsid w:val="005F2675"/>
    <w:rsid w:val="0060364A"/>
    <w:rsid w:val="0060439D"/>
    <w:rsid w:val="006047BD"/>
    <w:rsid w:val="0062054A"/>
    <w:rsid w:val="00624E0B"/>
    <w:rsid w:val="0062709A"/>
    <w:rsid w:val="006307BC"/>
    <w:rsid w:val="006357BD"/>
    <w:rsid w:val="00637670"/>
    <w:rsid w:val="00641D45"/>
    <w:rsid w:val="00643603"/>
    <w:rsid w:val="00646620"/>
    <w:rsid w:val="00646B72"/>
    <w:rsid w:val="00651242"/>
    <w:rsid w:val="006540EC"/>
    <w:rsid w:val="0065586F"/>
    <w:rsid w:val="00656A20"/>
    <w:rsid w:val="00656C28"/>
    <w:rsid w:val="006623DB"/>
    <w:rsid w:val="006628E1"/>
    <w:rsid w:val="006643DA"/>
    <w:rsid w:val="00667CEF"/>
    <w:rsid w:val="00672860"/>
    <w:rsid w:val="00677AFD"/>
    <w:rsid w:val="00683950"/>
    <w:rsid w:val="00685168"/>
    <w:rsid w:val="0068646F"/>
    <w:rsid w:val="0069593A"/>
    <w:rsid w:val="006A0701"/>
    <w:rsid w:val="006A5674"/>
    <w:rsid w:val="006A5F61"/>
    <w:rsid w:val="006B0D4B"/>
    <w:rsid w:val="006B2D07"/>
    <w:rsid w:val="006C51C5"/>
    <w:rsid w:val="006D085D"/>
    <w:rsid w:val="006D2DDF"/>
    <w:rsid w:val="006E610C"/>
    <w:rsid w:val="006E64CC"/>
    <w:rsid w:val="006E6AC6"/>
    <w:rsid w:val="006F1DBC"/>
    <w:rsid w:val="006F5700"/>
    <w:rsid w:val="006F6D92"/>
    <w:rsid w:val="007051C9"/>
    <w:rsid w:val="00705631"/>
    <w:rsid w:val="007076DD"/>
    <w:rsid w:val="007167D1"/>
    <w:rsid w:val="00723461"/>
    <w:rsid w:val="00727DBE"/>
    <w:rsid w:val="00727F27"/>
    <w:rsid w:val="00735374"/>
    <w:rsid w:val="00740C68"/>
    <w:rsid w:val="00742EA8"/>
    <w:rsid w:val="007464D3"/>
    <w:rsid w:val="00750DC5"/>
    <w:rsid w:val="0075182C"/>
    <w:rsid w:val="0075250C"/>
    <w:rsid w:val="00761370"/>
    <w:rsid w:val="0076389C"/>
    <w:rsid w:val="007672C8"/>
    <w:rsid w:val="007673C5"/>
    <w:rsid w:val="00767A14"/>
    <w:rsid w:val="00767C4F"/>
    <w:rsid w:val="00784C74"/>
    <w:rsid w:val="0078500C"/>
    <w:rsid w:val="00792FE5"/>
    <w:rsid w:val="00796718"/>
    <w:rsid w:val="007975D5"/>
    <w:rsid w:val="007A6BA8"/>
    <w:rsid w:val="007B00E2"/>
    <w:rsid w:val="007B20BD"/>
    <w:rsid w:val="007B41CB"/>
    <w:rsid w:val="007C128C"/>
    <w:rsid w:val="007C170D"/>
    <w:rsid w:val="007C503B"/>
    <w:rsid w:val="007C58E9"/>
    <w:rsid w:val="007D606E"/>
    <w:rsid w:val="007D6955"/>
    <w:rsid w:val="007E7BDB"/>
    <w:rsid w:val="007F39D1"/>
    <w:rsid w:val="007F5BBD"/>
    <w:rsid w:val="007F61A6"/>
    <w:rsid w:val="00812D6A"/>
    <w:rsid w:val="00815A92"/>
    <w:rsid w:val="008169DF"/>
    <w:rsid w:val="0082277E"/>
    <w:rsid w:val="00823132"/>
    <w:rsid w:val="0082625E"/>
    <w:rsid w:val="0083113B"/>
    <w:rsid w:val="00832C32"/>
    <w:rsid w:val="008373FC"/>
    <w:rsid w:val="0083759E"/>
    <w:rsid w:val="00844629"/>
    <w:rsid w:val="008452BE"/>
    <w:rsid w:val="008536AF"/>
    <w:rsid w:val="0085684B"/>
    <w:rsid w:val="00856921"/>
    <w:rsid w:val="008579BF"/>
    <w:rsid w:val="00860415"/>
    <w:rsid w:val="008646AA"/>
    <w:rsid w:val="0086657D"/>
    <w:rsid w:val="00870E6D"/>
    <w:rsid w:val="00874954"/>
    <w:rsid w:val="008801C6"/>
    <w:rsid w:val="00881F26"/>
    <w:rsid w:val="008821F7"/>
    <w:rsid w:val="00886BC9"/>
    <w:rsid w:val="00890456"/>
    <w:rsid w:val="008949D3"/>
    <w:rsid w:val="00894F5A"/>
    <w:rsid w:val="0089735B"/>
    <w:rsid w:val="008A1FE2"/>
    <w:rsid w:val="008A4ACC"/>
    <w:rsid w:val="008A578C"/>
    <w:rsid w:val="008B0445"/>
    <w:rsid w:val="008B1D35"/>
    <w:rsid w:val="008B3CAC"/>
    <w:rsid w:val="008B6C6A"/>
    <w:rsid w:val="008B6D25"/>
    <w:rsid w:val="008C03F9"/>
    <w:rsid w:val="008C0CDA"/>
    <w:rsid w:val="008C4176"/>
    <w:rsid w:val="008D0277"/>
    <w:rsid w:val="008D0487"/>
    <w:rsid w:val="008D2239"/>
    <w:rsid w:val="008D2E64"/>
    <w:rsid w:val="008D71BA"/>
    <w:rsid w:val="008E0AB2"/>
    <w:rsid w:val="008E2CF7"/>
    <w:rsid w:val="008E4014"/>
    <w:rsid w:val="008F3640"/>
    <w:rsid w:val="008F4C77"/>
    <w:rsid w:val="009000E7"/>
    <w:rsid w:val="00901E3F"/>
    <w:rsid w:val="0090541B"/>
    <w:rsid w:val="00907C8A"/>
    <w:rsid w:val="00912256"/>
    <w:rsid w:val="009229B2"/>
    <w:rsid w:val="009400CE"/>
    <w:rsid w:val="009425C4"/>
    <w:rsid w:val="0094368B"/>
    <w:rsid w:val="00943A6F"/>
    <w:rsid w:val="009502F3"/>
    <w:rsid w:val="009555AB"/>
    <w:rsid w:val="009578F8"/>
    <w:rsid w:val="009601AA"/>
    <w:rsid w:val="00960A70"/>
    <w:rsid w:val="00961383"/>
    <w:rsid w:val="00962B18"/>
    <w:rsid w:val="00963650"/>
    <w:rsid w:val="0097094D"/>
    <w:rsid w:val="00970EBD"/>
    <w:rsid w:val="00975B4F"/>
    <w:rsid w:val="00983695"/>
    <w:rsid w:val="00993B2B"/>
    <w:rsid w:val="00994133"/>
    <w:rsid w:val="0099450B"/>
    <w:rsid w:val="009948FB"/>
    <w:rsid w:val="00994F84"/>
    <w:rsid w:val="009970C7"/>
    <w:rsid w:val="009A5185"/>
    <w:rsid w:val="009B3FE1"/>
    <w:rsid w:val="009B7327"/>
    <w:rsid w:val="009B7C70"/>
    <w:rsid w:val="009C040B"/>
    <w:rsid w:val="009C3D6A"/>
    <w:rsid w:val="009D01CC"/>
    <w:rsid w:val="009D0EFF"/>
    <w:rsid w:val="009D5C0E"/>
    <w:rsid w:val="009E2918"/>
    <w:rsid w:val="009F163E"/>
    <w:rsid w:val="009F636D"/>
    <w:rsid w:val="00A00554"/>
    <w:rsid w:val="00A039C0"/>
    <w:rsid w:val="00A04A60"/>
    <w:rsid w:val="00A1086E"/>
    <w:rsid w:val="00A11765"/>
    <w:rsid w:val="00A120ED"/>
    <w:rsid w:val="00A124A9"/>
    <w:rsid w:val="00A13E44"/>
    <w:rsid w:val="00A13EC0"/>
    <w:rsid w:val="00A159A3"/>
    <w:rsid w:val="00A243EF"/>
    <w:rsid w:val="00A266EC"/>
    <w:rsid w:val="00A33C10"/>
    <w:rsid w:val="00A37FE7"/>
    <w:rsid w:val="00A42A49"/>
    <w:rsid w:val="00A43E32"/>
    <w:rsid w:val="00A53B4B"/>
    <w:rsid w:val="00A54B20"/>
    <w:rsid w:val="00A555D1"/>
    <w:rsid w:val="00A57DEE"/>
    <w:rsid w:val="00A647EA"/>
    <w:rsid w:val="00A67A87"/>
    <w:rsid w:val="00A71493"/>
    <w:rsid w:val="00A715D2"/>
    <w:rsid w:val="00A747EF"/>
    <w:rsid w:val="00A77498"/>
    <w:rsid w:val="00A77FC6"/>
    <w:rsid w:val="00A80409"/>
    <w:rsid w:val="00A82D07"/>
    <w:rsid w:val="00A934F2"/>
    <w:rsid w:val="00A948E1"/>
    <w:rsid w:val="00AA0904"/>
    <w:rsid w:val="00AA10CC"/>
    <w:rsid w:val="00AA2D0F"/>
    <w:rsid w:val="00AA3C98"/>
    <w:rsid w:val="00AA7154"/>
    <w:rsid w:val="00AA79A8"/>
    <w:rsid w:val="00AB4CC9"/>
    <w:rsid w:val="00AC0EB5"/>
    <w:rsid w:val="00AC138E"/>
    <w:rsid w:val="00AC1695"/>
    <w:rsid w:val="00AC471B"/>
    <w:rsid w:val="00AD2A5C"/>
    <w:rsid w:val="00AD3C3F"/>
    <w:rsid w:val="00AE1063"/>
    <w:rsid w:val="00AE3A65"/>
    <w:rsid w:val="00AE3D62"/>
    <w:rsid w:val="00AE46FD"/>
    <w:rsid w:val="00AE4F85"/>
    <w:rsid w:val="00AE5A5E"/>
    <w:rsid w:val="00AE6B83"/>
    <w:rsid w:val="00B01732"/>
    <w:rsid w:val="00B0708B"/>
    <w:rsid w:val="00B078DF"/>
    <w:rsid w:val="00B10537"/>
    <w:rsid w:val="00B14597"/>
    <w:rsid w:val="00B21645"/>
    <w:rsid w:val="00B235C0"/>
    <w:rsid w:val="00B26B71"/>
    <w:rsid w:val="00B27DFB"/>
    <w:rsid w:val="00B32E60"/>
    <w:rsid w:val="00B40F61"/>
    <w:rsid w:val="00B43442"/>
    <w:rsid w:val="00B547DB"/>
    <w:rsid w:val="00B6417E"/>
    <w:rsid w:val="00B67D21"/>
    <w:rsid w:val="00B71FB0"/>
    <w:rsid w:val="00B76ECC"/>
    <w:rsid w:val="00B809F3"/>
    <w:rsid w:val="00B81A65"/>
    <w:rsid w:val="00B83315"/>
    <w:rsid w:val="00B87A2E"/>
    <w:rsid w:val="00B90EDF"/>
    <w:rsid w:val="00B934DE"/>
    <w:rsid w:val="00B93524"/>
    <w:rsid w:val="00B93FB5"/>
    <w:rsid w:val="00BA090A"/>
    <w:rsid w:val="00BA0E24"/>
    <w:rsid w:val="00BA3989"/>
    <w:rsid w:val="00BB1E6C"/>
    <w:rsid w:val="00BB2648"/>
    <w:rsid w:val="00BB440C"/>
    <w:rsid w:val="00BB6EAD"/>
    <w:rsid w:val="00BB7E56"/>
    <w:rsid w:val="00BC0233"/>
    <w:rsid w:val="00BC12BE"/>
    <w:rsid w:val="00BC36CD"/>
    <w:rsid w:val="00BC3953"/>
    <w:rsid w:val="00BC52A0"/>
    <w:rsid w:val="00BC661F"/>
    <w:rsid w:val="00BC7E13"/>
    <w:rsid w:val="00BD4807"/>
    <w:rsid w:val="00BD5ABB"/>
    <w:rsid w:val="00BD638D"/>
    <w:rsid w:val="00BE0539"/>
    <w:rsid w:val="00BE0895"/>
    <w:rsid w:val="00BE0999"/>
    <w:rsid w:val="00BE0BFE"/>
    <w:rsid w:val="00BF39D3"/>
    <w:rsid w:val="00BF48C0"/>
    <w:rsid w:val="00C0099C"/>
    <w:rsid w:val="00C00FFF"/>
    <w:rsid w:val="00C023FD"/>
    <w:rsid w:val="00C03EA2"/>
    <w:rsid w:val="00C06188"/>
    <w:rsid w:val="00C06640"/>
    <w:rsid w:val="00C07A58"/>
    <w:rsid w:val="00C10150"/>
    <w:rsid w:val="00C10EF4"/>
    <w:rsid w:val="00C139B8"/>
    <w:rsid w:val="00C1608E"/>
    <w:rsid w:val="00C22A62"/>
    <w:rsid w:val="00C240AF"/>
    <w:rsid w:val="00C24ABE"/>
    <w:rsid w:val="00C24FDB"/>
    <w:rsid w:val="00C27C55"/>
    <w:rsid w:val="00C32CD2"/>
    <w:rsid w:val="00C44E35"/>
    <w:rsid w:val="00C47564"/>
    <w:rsid w:val="00C51E29"/>
    <w:rsid w:val="00C53EEA"/>
    <w:rsid w:val="00C54A60"/>
    <w:rsid w:val="00C55B30"/>
    <w:rsid w:val="00C56939"/>
    <w:rsid w:val="00C65EB2"/>
    <w:rsid w:val="00C66007"/>
    <w:rsid w:val="00C72783"/>
    <w:rsid w:val="00C748B4"/>
    <w:rsid w:val="00C836A6"/>
    <w:rsid w:val="00C83917"/>
    <w:rsid w:val="00C87DDE"/>
    <w:rsid w:val="00C907A9"/>
    <w:rsid w:val="00C90B4C"/>
    <w:rsid w:val="00C95072"/>
    <w:rsid w:val="00CA0ACB"/>
    <w:rsid w:val="00CA4A3E"/>
    <w:rsid w:val="00CA4C99"/>
    <w:rsid w:val="00CA782A"/>
    <w:rsid w:val="00CA7AAD"/>
    <w:rsid w:val="00CB06A8"/>
    <w:rsid w:val="00CB6006"/>
    <w:rsid w:val="00CB7033"/>
    <w:rsid w:val="00CB7B53"/>
    <w:rsid w:val="00CB7E10"/>
    <w:rsid w:val="00CC2076"/>
    <w:rsid w:val="00CD1622"/>
    <w:rsid w:val="00CD1F81"/>
    <w:rsid w:val="00CD36C7"/>
    <w:rsid w:val="00CE1809"/>
    <w:rsid w:val="00CE359F"/>
    <w:rsid w:val="00CE396C"/>
    <w:rsid w:val="00CE671B"/>
    <w:rsid w:val="00CE6A15"/>
    <w:rsid w:val="00CE7498"/>
    <w:rsid w:val="00CF3386"/>
    <w:rsid w:val="00D00745"/>
    <w:rsid w:val="00D0428B"/>
    <w:rsid w:val="00D04EF0"/>
    <w:rsid w:val="00D06A7D"/>
    <w:rsid w:val="00D150C5"/>
    <w:rsid w:val="00D16BA5"/>
    <w:rsid w:val="00D173C6"/>
    <w:rsid w:val="00D20FC1"/>
    <w:rsid w:val="00D21F6C"/>
    <w:rsid w:val="00D23703"/>
    <w:rsid w:val="00D30E86"/>
    <w:rsid w:val="00D32086"/>
    <w:rsid w:val="00D335AC"/>
    <w:rsid w:val="00D347D6"/>
    <w:rsid w:val="00D36C10"/>
    <w:rsid w:val="00D403CC"/>
    <w:rsid w:val="00D41F4E"/>
    <w:rsid w:val="00D42351"/>
    <w:rsid w:val="00D47DA8"/>
    <w:rsid w:val="00D52209"/>
    <w:rsid w:val="00D53FC1"/>
    <w:rsid w:val="00D62DE4"/>
    <w:rsid w:val="00D66983"/>
    <w:rsid w:val="00D70D27"/>
    <w:rsid w:val="00D70D66"/>
    <w:rsid w:val="00D72397"/>
    <w:rsid w:val="00D740A4"/>
    <w:rsid w:val="00D7689C"/>
    <w:rsid w:val="00D928CF"/>
    <w:rsid w:val="00D94761"/>
    <w:rsid w:val="00DA3619"/>
    <w:rsid w:val="00DA5B36"/>
    <w:rsid w:val="00DA67C3"/>
    <w:rsid w:val="00DB1A05"/>
    <w:rsid w:val="00DB66C5"/>
    <w:rsid w:val="00DC5EF9"/>
    <w:rsid w:val="00DD15D0"/>
    <w:rsid w:val="00DD2601"/>
    <w:rsid w:val="00DE2C86"/>
    <w:rsid w:val="00DE32C0"/>
    <w:rsid w:val="00DE339E"/>
    <w:rsid w:val="00DE6110"/>
    <w:rsid w:val="00DF137F"/>
    <w:rsid w:val="00DF34B9"/>
    <w:rsid w:val="00DF525C"/>
    <w:rsid w:val="00E04BA2"/>
    <w:rsid w:val="00E10DFA"/>
    <w:rsid w:val="00E126D6"/>
    <w:rsid w:val="00E145A4"/>
    <w:rsid w:val="00E161DD"/>
    <w:rsid w:val="00E1665C"/>
    <w:rsid w:val="00E16F55"/>
    <w:rsid w:val="00E23B46"/>
    <w:rsid w:val="00E27C33"/>
    <w:rsid w:val="00E31B89"/>
    <w:rsid w:val="00E32E4D"/>
    <w:rsid w:val="00E3389B"/>
    <w:rsid w:val="00E41E87"/>
    <w:rsid w:val="00E42CD5"/>
    <w:rsid w:val="00E51650"/>
    <w:rsid w:val="00E52D06"/>
    <w:rsid w:val="00E558E2"/>
    <w:rsid w:val="00E55942"/>
    <w:rsid w:val="00E55BFC"/>
    <w:rsid w:val="00E55C01"/>
    <w:rsid w:val="00E62238"/>
    <w:rsid w:val="00E62C2E"/>
    <w:rsid w:val="00E662C2"/>
    <w:rsid w:val="00E66670"/>
    <w:rsid w:val="00E718FD"/>
    <w:rsid w:val="00E723BE"/>
    <w:rsid w:val="00E73E40"/>
    <w:rsid w:val="00E831EB"/>
    <w:rsid w:val="00E833D9"/>
    <w:rsid w:val="00E86263"/>
    <w:rsid w:val="00E903EE"/>
    <w:rsid w:val="00E94AFE"/>
    <w:rsid w:val="00E95AA3"/>
    <w:rsid w:val="00E95EB3"/>
    <w:rsid w:val="00E96FB0"/>
    <w:rsid w:val="00E971ED"/>
    <w:rsid w:val="00E97D5E"/>
    <w:rsid w:val="00EA4EBF"/>
    <w:rsid w:val="00EA4F5E"/>
    <w:rsid w:val="00EB4D5E"/>
    <w:rsid w:val="00EB50BA"/>
    <w:rsid w:val="00EB5911"/>
    <w:rsid w:val="00EC00E2"/>
    <w:rsid w:val="00EC0664"/>
    <w:rsid w:val="00EC0769"/>
    <w:rsid w:val="00EC14DE"/>
    <w:rsid w:val="00EC3C6E"/>
    <w:rsid w:val="00ED3246"/>
    <w:rsid w:val="00EE7AED"/>
    <w:rsid w:val="00EF341C"/>
    <w:rsid w:val="00EF37E9"/>
    <w:rsid w:val="00EF5EE2"/>
    <w:rsid w:val="00EF790A"/>
    <w:rsid w:val="00F01122"/>
    <w:rsid w:val="00F016B8"/>
    <w:rsid w:val="00F0185F"/>
    <w:rsid w:val="00F02D45"/>
    <w:rsid w:val="00F12763"/>
    <w:rsid w:val="00F1410C"/>
    <w:rsid w:val="00F1456B"/>
    <w:rsid w:val="00F17E2C"/>
    <w:rsid w:val="00F257C5"/>
    <w:rsid w:val="00F26487"/>
    <w:rsid w:val="00F30DAF"/>
    <w:rsid w:val="00F33D08"/>
    <w:rsid w:val="00F40A04"/>
    <w:rsid w:val="00F42E02"/>
    <w:rsid w:val="00F43531"/>
    <w:rsid w:val="00F44ECF"/>
    <w:rsid w:val="00F451CD"/>
    <w:rsid w:val="00F52BA5"/>
    <w:rsid w:val="00F553B5"/>
    <w:rsid w:val="00F5643F"/>
    <w:rsid w:val="00F62953"/>
    <w:rsid w:val="00F645DE"/>
    <w:rsid w:val="00F652F1"/>
    <w:rsid w:val="00F7598A"/>
    <w:rsid w:val="00F76200"/>
    <w:rsid w:val="00F76B86"/>
    <w:rsid w:val="00F81B18"/>
    <w:rsid w:val="00F81E97"/>
    <w:rsid w:val="00F8292C"/>
    <w:rsid w:val="00F85463"/>
    <w:rsid w:val="00F858AE"/>
    <w:rsid w:val="00F861DC"/>
    <w:rsid w:val="00F9037C"/>
    <w:rsid w:val="00F90BA8"/>
    <w:rsid w:val="00FA0A60"/>
    <w:rsid w:val="00FA0B4F"/>
    <w:rsid w:val="00FA1576"/>
    <w:rsid w:val="00FA1771"/>
    <w:rsid w:val="00FA3218"/>
    <w:rsid w:val="00FA3D2A"/>
    <w:rsid w:val="00FA587A"/>
    <w:rsid w:val="00FA6B7F"/>
    <w:rsid w:val="00FA6D39"/>
    <w:rsid w:val="00FA7A7B"/>
    <w:rsid w:val="00FB419E"/>
    <w:rsid w:val="00FB5C9F"/>
    <w:rsid w:val="00FC0DC6"/>
    <w:rsid w:val="00FC1779"/>
    <w:rsid w:val="00FC6140"/>
    <w:rsid w:val="00FD0108"/>
    <w:rsid w:val="00FD5275"/>
    <w:rsid w:val="00FD76DC"/>
    <w:rsid w:val="00FE01C9"/>
    <w:rsid w:val="00FE2AD4"/>
    <w:rsid w:val="00FE3F91"/>
    <w:rsid w:val="00FE4045"/>
    <w:rsid w:val="00FF05E0"/>
    <w:rsid w:val="00FF0E0E"/>
    <w:rsid w:val="00FF2337"/>
    <w:rsid w:val="00FF29BD"/>
    <w:rsid w:val="00FF61B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98603"/>
  <w15:docId w15:val="{A7157209-1BD3-45A0-8882-A03CDCA0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B46"/>
    <w:pPr>
      <w:spacing w:before="120" w:after="120" w:line="276" w:lineRule="auto"/>
      <w:ind w:firstLine="576"/>
      <w:jc w:val="both"/>
    </w:pPr>
    <w:rPr>
      <w:rFonts w:ascii="Times New Roman" w:eastAsia="Times New Roman" w:hAnsi="Times New Roman" w:cs="Times New Roman"/>
      <w:noProof/>
      <w:sz w:val="26"/>
      <w:szCs w:val="20"/>
    </w:rPr>
  </w:style>
  <w:style w:type="paragraph" w:styleId="Heading1">
    <w:name w:val="heading 1"/>
    <w:basedOn w:val="Normal"/>
    <w:next w:val="Normal"/>
    <w:link w:val="Heading1Char"/>
    <w:autoRedefine/>
    <w:uiPriority w:val="9"/>
    <w:qFormat/>
    <w:rsid w:val="00685168"/>
    <w:pPr>
      <w:keepNext/>
      <w:numPr>
        <w:numId w:val="10"/>
      </w:numPr>
      <w:spacing w:line="264" w:lineRule="auto"/>
      <w:outlineLvl w:val="0"/>
    </w:pPr>
    <w:rPr>
      <w:b/>
      <w:bCs/>
      <w:kern w:val="32"/>
      <w:szCs w:val="32"/>
    </w:rPr>
  </w:style>
  <w:style w:type="paragraph" w:styleId="Heading2">
    <w:name w:val="heading 2"/>
    <w:basedOn w:val="Normal"/>
    <w:next w:val="Normal"/>
    <w:link w:val="Heading2Char"/>
    <w:autoRedefine/>
    <w:uiPriority w:val="9"/>
    <w:qFormat/>
    <w:rsid w:val="00685168"/>
    <w:pPr>
      <w:keepNext/>
      <w:numPr>
        <w:ilvl w:val="1"/>
        <w:numId w:val="26"/>
      </w:numPr>
      <w:spacing w:line="240" w:lineRule="auto"/>
      <w:outlineLvl w:val="1"/>
    </w:pPr>
    <w:rPr>
      <w:b/>
      <w:bCs/>
      <w:iCs/>
      <w:kern w:val="48"/>
      <w:szCs w:val="28"/>
    </w:rPr>
  </w:style>
  <w:style w:type="paragraph" w:styleId="Heading3">
    <w:name w:val="heading 3"/>
    <w:basedOn w:val="Normal"/>
    <w:next w:val="Normal"/>
    <w:link w:val="Heading3Char"/>
    <w:uiPriority w:val="9"/>
    <w:qFormat/>
    <w:rsid w:val="008A1FE2"/>
    <w:pPr>
      <w:keepNext/>
      <w:numPr>
        <w:ilvl w:val="2"/>
        <w:numId w:val="10"/>
      </w:numPr>
      <w:spacing w:before="240" w:line="288" w:lineRule="auto"/>
      <w:outlineLvl w:val="2"/>
    </w:pPr>
    <w:rPr>
      <w:b/>
      <w:bCs/>
      <w:kern w:val="48"/>
      <w:szCs w:val="26"/>
    </w:rPr>
  </w:style>
  <w:style w:type="paragraph" w:styleId="Heading4">
    <w:name w:val="heading 4"/>
    <w:basedOn w:val="Normal"/>
    <w:next w:val="Normal"/>
    <w:link w:val="Heading4Char"/>
    <w:uiPriority w:val="9"/>
    <w:qFormat/>
    <w:rsid w:val="008A1FE2"/>
    <w:pPr>
      <w:keepNext/>
      <w:numPr>
        <w:ilvl w:val="3"/>
        <w:numId w:val="10"/>
      </w:numPr>
      <w:spacing w:before="240" w:line="288" w:lineRule="auto"/>
      <w:outlineLvl w:val="3"/>
    </w:pPr>
    <w:rPr>
      <w:b/>
      <w:bCs/>
      <w:kern w:val="48"/>
      <w:sz w:val="28"/>
      <w:szCs w:val="28"/>
    </w:rPr>
  </w:style>
  <w:style w:type="paragraph" w:styleId="Heading5">
    <w:name w:val="heading 5"/>
    <w:basedOn w:val="Normal"/>
    <w:next w:val="Normal"/>
    <w:link w:val="Heading5Char"/>
    <w:uiPriority w:val="9"/>
    <w:qFormat/>
    <w:rsid w:val="008A1FE2"/>
    <w:pPr>
      <w:numPr>
        <w:ilvl w:val="4"/>
        <w:numId w:val="10"/>
      </w:numPr>
      <w:spacing w:before="240" w:line="288" w:lineRule="auto"/>
      <w:outlineLvl w:val="4"/>
    </w:pPr>
    <w:rPr>
      <w:rFonts w:ascii="VNI-Times" w:hAnsi="VNI-Times"/>
      <w:b/>
      <w:bCs/>
      <w:i/>
      <w:iCs/>
      <w:kern w:val="48"/>
      <w:szCs w:val="26"/>
    </w:rPr>
  </w:style>
  <w:style w:type="paragraph" w:styleId="Heading6">
    <w:name w:val="heading 6"/>
    <w:basedOn w:val="Normal"/>
    <w:next w:val="Normal"/>
    <w:link w:val="Heading6Char"/>
    <w:uiPriority w:val="9"/>
    <w:qFormat/>
    <w:rsid w:val="008A1FE2"/>
    <w:pPr>
      <w:numPr>
        <w:ilvl w:val="5"/>
        <w:numId w:val="10"/>
      </w:numPr>
      <w:spacing w:before="240" w:line="288" w:lineRule="auto"/>
      <w:outlineLvl w:val="5"/>
    </w:pPr>
    <w:rPr>
      <w:b/>
      <w:bCs/>
      <w:kern w:val="48"/>
      <w:sz w:val="24"/>
      <w:szCs w:val="22"/>
    </w:rPr>
  </w:style>
  <w:style w:type="paragraph" w:styleId="Heading7">
    <w:name w:val="heading 7"/>
    <w:basedOn w:val="Normal"/>
    <w:next w:val="Normal"/>
    <w:link w:val="Heading7Char"/>
    <w:uiPriority w:val="9"/>
    <w:qFormat/>
    <w:rsid w:val="008A1FE2"/>
    <w:pPr>
      <w:numPr>
        <w:ilvl w:val="6"/>
        <w:numId w:val="10"/>
      </w:numPr>
      <w:spacing w:before="240" w:line="288" w:lineRule="auto"/>
      <w:outlineLvl w:val="6"/>
    </w:pPr>
    <w:rPr>
      <w:kern w:val="48"/>
      <w:sz w:val="24"/>
    </w:rPr>
  </w:style>
  <w:style w:type="paragraph" w:styleId="Heading8">
    <w:name w:val="heading 8"/>
    <w:basedOn w:val="Normal"/>
    <w:next w:val="Normal"/>
    <w:link w:val="Heading8Char"/>
    <w:uiPriority w:val="9"/>
    <w:qFormat/>
    <w:rsid w:val="008A1FE2"/>
    <w:pPr>
      <w:numPr>
        <w:ilvl w:val="7"/>
        <w:numId w:val="10"/>
      </w:numPr>
      <w:spacing w:before="240" w:line="288" w:lineRule="auto"/>
      <w:outlineLvl w:val="7"/>
    </w:pPr>
    <w:rPr>
      <w:i/>
      <w:iCs/>
      <w:kern w:val="48"/>
      <w:sz w:val="24"/>
    </w:rPr>
  </w:style>
  <w:style w:type="paragraph" w:styleId="Heading9">
    <w:name w:val="heading 9"/>
    <w:basedOn w:val="Normal"/>
    <w:next w:val="Normal"/>
    <w:link w:val="Heading9Char"/>
    <w:uiPriority w:val="9"/>
    <w:qFormat/>
    <w:rsid w:val="008A1FE2"/>
    <w:pPr>
      <w:numPr>
        <w:ilvl w:val="8"/>
        <w:numId w:val="10"/>
      </w:numPr>
      <w:spacing w:before="240" w:line="288" w:lineRule="auto"/>
      <w:outlineLvl w:val="8"/>
    </w:pPr>
    <w:rPr>
      <w:kern w:val="48"/>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405AE0"/>
    <w:pPr>
      <w:spacing w:after="200"/>
    </w:pPr>
    <w:rPr>
      <w:rFonts w:ascii="Calibri" w:eastAsia="Calibri" w:hAnsi="Calibri"/>
      <w:sz w:val="20"/>
    </w:rPr>
  </w:style>
  <w:style w:type="character" w:customStyle="1" w:styleId="CommentTextChar">
    <w:name w:val="Comment Text Char"/>
    <w:basedOn w:val="DefaultParagraphFont"/>
    <w:link w:val="CommentText"/>
    <w:semiHidden/>
    <w:rsid w:val="00405AE0"/>
    <w:rPr>
      <w:rFonts w:ascii="Calibri" w:eastAsia="Calibri" w:hAnsi="Calibri" w:cs="Times New Roman"/>
      <w:noProof/>
      <w:sz w:val="20"/>
      <w:szCs w:val="20"/>
    </w:rPr>
  </w:style>
  <w:style w:type="paragraph" w:styleId="Footer">
    <w:name w:val="footer"/>
    <w:basedOn w:val="Normal"/>
    <w:link w:val="FooterChar"/>
    <w:uiPriority w:val="99"/>
    <w:rsid w:val="00405AE0"/>
    <w:pPr>
      <w:tabs>
        <w:tab w:val="center" w:pos="4320"/>
        <w:tab w:val="right" w:pos="8640"/>
      </w:tabs>
      <w:spacing w:after="200"/>
    </w:pPr>
    <w:rPr>
      <w:rFonts w:ascii="Calibri" w:eastAsia="Calibri" w:hAnsi="Calibri"/>
      <w:szCs w:val="22"/>
    </w:rPr>
  </w:style>
  <w:style w:type="character" w:customStyle="1" w:styleId="FooterChar">
    <w:name w:val="Footer Char"/>
    <w:basedOn w:val="DefaultParagraphFont"/>
    <w:link w:val="Footer"/>
    <w:uiPriority w:val="99"/>
    <w:rsid w:val="00405AE0"/>
    <w:rPr>
      <w:rFonts w:ascii="Calibri" w:eastAsia="Calibri" w:hAnsi="Calibri" w:cs="Times New Roman"/>
      <w:noProof/>
      <w:sz w:val="24"/>
    </w:rPr>
  </w:style>
  <w:style w:type="character" w:customStyle="1" w:styleId="apple-converted-space">
    <w:name w:val="apple-converted-space"/>
    <w:basedOn w:val="DefaultParagraphFont"/>
    <w:rsid w:val="00405AE0"/>
  </w:style>
  <w:style w:type="paragraph" w:styleId="Caption">
    <w:name w:val="caption"/>
    <w:aliases w:val="Hinh,Caption Char1 Char,Caption Char Char Char,Caption Char Char Char Char Char Char Char Char,Caption Char Char Char Char Char Char1 Char,Captionthuy,caption,Hình,Caption Char Char Char Char Char Char Char,Char Char Char,Char Char,Char"/>
    <w:basedOn w:val="Normal"/>
    <w:next w:val="Normal"/>
    <w:link w:val="CaptionChar"/>
    <w:autoRedefine/>
    <w:qFormat/>
    <w:rsid w:val="006357BD"/>
    <w:pPr>
      <w:spacing w:before="0" w:after="0" w:line="360" w:lineRule="auto"/>
      <w:ind w:firstLine="0"/>
      <w:jc w:val="center"/>
    </w:pPr>
    <w:rPr>
      <w:bCs/>
      <w:i/>
      <w:kern w:val="48"/>
      <w:sz w:val="24"/>
    </w:rPr>
  </w:style>
  <w:style w:type="character" w:customStyle="1" w:styleId="CaptionChar">
    <w:name w:val="Caption Char"/>
    <w:aliases w:val="Hinh Char,Caption Char1 Char Char,Caption Char Char Char Char,Caption Char Char Char Char Char Char Char Char Char,Caption Char Char Char Char Char Char1 Char Char,Captionthuy Char,caption Char,Hình Char,Char Char Char Char1,Char Char Char1"/>
    <w:link w:val="Caption"/>
    <w:rsid w:val="006357BD"/>
    <w:rPr>
      <w:rFonts w:ascii="Times New Roman" w:eastAsia="Times New Roman" w:hAnsi="Times New Roman" w:cs="Times New Roman"/>
      <w:bCs/>
      <w:i/>
      <w:noProof/>
      <w:kern w:val="48"/>
      <w:sz w:val="24"/>
      <w:szCs w:val="20"/>
    </w:rPr>
  </w:style>
  <w:style w:type="paragraph" w:customStyle="1" w:styleId="hinh">
    <w:name w:val="hinh"/>
    <w:basedOn w:val="Normal"/>
    <w:autoRedefine/>
    <w:qFormat/>
    <w:rsid w:val="00390982"/>
    <w:pPr>
      <w:spacing w:before="0" w:after="0" w:line="240" w:lineRule="auto"/>
      <w:ind w:left="-101" w:right="-101" w:firstLine="0"/>
      <w:jc w:val="center"/>
    </w:pPr>
    <w:rPr>
      <w:sz w:val="20"/>
    </w:rPr>
  </w:style>
  <w:style w:type="paragraph" w:customStyle="1" w:styleId="Bang">
    <w:name w:val="Bang"/>
    <w:basedOn w:val="Normal"/>
    <w:qFormat/>
    <w:rsid w:val="00405AE0"/>
    <w:pPr>
      <w:spacing w:before="0" w:after="0" w:line="240" w:lineRule="auto"/>
      <w:ind w:firstLine="0"/>
      <w:jc w:val="center"/>
    </w:pPr>
  </w:style>
  <w:style w:type="paragraph" w:customStyle="1" w:styleId="Tenbai">
    <w:name w:val="Ten bai"/>
    <w:basedOn w:val="Normal"/>
    <w:link w:val="TenbaiChar"/>
    <w:autoRedefine/>
    <w:qFormat/>
    <w:rsid w:val="00FF2337"/>
    <w:pPr>
      <w:spacing w:before="0" w:after="240"/>
      <w:ind w:firstLine="0"/>
      <w:jc w:val="center"/>
    </w:pPr>
    <w:rPr>
      <w:b/>
      <w:bCs/>
      <w:sz w:val="28"/>
      <w:szCs w:val="28"/>
      <w:lang w:eastAsia="ja-JP"/>
    </w:rPr>
  </w:style>
  <w:style w:type="character" w:customStyle="1" w:styleId="TenbaiChar">
    <w:name w:val="Ten bai Char"/>
    <w:link w:val="Tenbai"/>
    <w:rsid w:val="00FF2337"/>
    <w:rPr>
      <w:rFonts w:ascii="Times New Roman" w:eastAsia="Times New Roman" w:hAnsi="Times New Roman" w:cs="Times New Roman"/>
      <w:b/>
      <w:bCs/>
      <w:noProof/>
      <w:sz w:val="28"/>
      <w:szCs w:val="28"/>
      <w:lang w:eastAsia="ja-JP"/>
    </w:rPr>
  </w:style>
  <w:style w:type="paragraph" w:customStyle="1" w:styleId="donvi">
    <w:name w:val="don vi"/>
    <w:basedOn w:val="Normal"/>
    <w:link w:val="donviChar"/>
    <w:autoRedefine/>
    <w:qFormat/>
    <w:rsid w:val="000A2CC1"/>
    <w:pPr>
      <w:spacing w:before="60" w:after="60" w:line="288" w:lineRule="auto"/>
      <w:ind w:firstLine="0"/>
      <w:jc w:val="right"/>
    </w:pPr>
    <w:rPr>
      <w:sz w:val="24"/>
      <w:szCs w:val="24"/>
    </w:rPr>
  </w:style>
  <w:style w:type="character" w:customStyle="1" w:styleId="donviChar">
    <w:name w:val="don vi Char"/>
    <w:link w:val="donvi"/>
    <w:rsid w:val="000A2CC1"/>
    <w:rPr>
      <w:rFonts w:ascii="Times New Roman" w:eastAsia="Times New Roman" w:hAnsi="Times New Roman" w:cs="Times New Roman"/>
      <w:noProof/>
      <w:sz w:val="24"/>
      <w:szCs w:val="24"/>
    </w:rPr>
  </w:style>
  <w:style w:type="paragraph" w:customStyle="1" w:styleId="LNumber">
    <w:name w:val="LNumber"/>
    <w:basedOn w:val="ListNumber"/>
    <w:autoRedefine/>
    <w:rsid w:val="00405AE0"/>
    <w:pPr>
      <w:numPr>
        <w:numId w:val="4"/>
      </w:numPr>
      <w:spacing w:after="0"/>
      <w:contextualSpacing w:val="0"/>
    </w:pPr>
    <w:rPr>
      <w:b/>
      <w:noProof w:val="0"/>
      <w:szCs w:val="24"/>
    </w:rPr>
  </w:style>
  <w:style w:type="paragraph" w:customStyle="1" w:styleId="1">
    <w:name w:val="1."/>
    <w:basedOn w:val="Normal"/>
    <w:autoRedefine/>
    <w:qFormat/>
    <w:rsid w:val="00685168"/>
    <w:pPr>
      <w:numPr>
        <w:numId w:val="21"/>
      </w:numPr>
    </w:pPr>
    <w:rPr>
      <w:rFonts w:eastAsia="Calibri"/>
      <w:b/>
      <w:caps/>
      <w:noProof w:val="0"/>
      <w:szCs w:val="24"/>
      <w:lang w:val="vi-VN"/>
    </w:rPr>
  </w:style>
  <w:style w:type="paragraph" w:customStyle="1" w:styleId="21">
    <w:name w:val="2.1"/>
    <w:basedOn w:val="1"/>
    <w:autoRedefine/>
    <w:qFormat/>
    <w:rsid w:val="00685168"/>
    <w:pPr>
      <w:numPr>
        <w:numId w:val="16"/>
      </w:numPr>
      <w:tabs>
        <w:tab w:val="left" w:pos="720"/>
      </w:tabs>
      <w:spacing w:before="0"/>
    </w:pPr>
    <w:rPr>
      <w:caps w:val="0"/>
    </w:rPr>
  </w:style>
  <w:style w:type="paragraph" w:customStyle="1" w:styleId="31">
    <w:name w:val="3.1"/>
    <w:basedOn w:val="Normal"/>
    <w:autoRedefine/>
    <w:qFormat/>
    <w:rsid w:val="00017EA5"/>
    <w:pPr>
      <w:numPr>
        <w:numId w:val="3"/>
      </w:numPr>
    </w:pPr>
    <w:rPr>
      <w:rFonts w:eastAsia="Calibri"/>
      <w:b/>
      <w:noProof w:val="0"/>
      <w:szCs w:val="24"/>
    </w:rPr>
  </w:style>
  <w:style w:type="paragraph" w:customStyle="1" w:styleId="421">
    <w:name w:val="4.2.1"/>
    <w:basedOn w:val="Normal"/>
    <w:autoRedefine/>
    <w:qFormat/>
    <w:rsid w:val="00E23B46"/>
    <w:pPr>
      <w:numPr>
        <w:ilvl w:val="2"/>
        <w:numId w:val="4"/>
      </w:numPr>
    </w:pPr>
    <w:rPr>
      <w:rFonts w:eastAsia="Calibri"/>
      <w:i/>
      <w:noProof w:val="0"/>
      <w:szCs w:val="26"/>
      <w:lang w:val="vi-VN"/>
    </w:rPr>
  </w:style>
  <w:style w:type="paragraph" w:styleId="Header">
    <w:name w:val="header"/>
    <w:basedOn w:val="Normal"/>
    <w:link w:val="HeaderChar"/>
    <w:rsid w:val="00405AE0"/>
    <w:pPr>
      <w:numPr>
        <w:numId w:val="9"/>
      </w:numPr>
      <w:tabs>
        <w:tab w:val="center" w:pos="4320"/>
        <w:tab w:val="right" w:pos="8640"/>
      </w:tabs>
    </w:pPr>
  </w:style>
  <w:style w:type="character" w:customStyle="1" w:styleId="HeaderChar">
    <w:name w:val="Header Char"/>
    <w:basedOn w:val="DefaultParagraphFont"/>
    <w:link w:val="Header"/>
    <w:rsid w:val="00405AE0"/>
    <w:rPr>
      <w:rFonts w:ascii="Times New Roman" w:eastAsia="Times New Roman" w:hAnsi="Times New Roman" w:cs="Times New Roman"/>
      <w:noProof/>
      <w:sz w:val="24"/>
      <w:szCs w:val="20"/>
    </w:rPr>
  </w:style>
  <w:style w:type="paragraph" w:styleId="ListNumber">
    <w:name w:val="List Number"/>
    <w:basedOn w:val="Normal"/>
    <w:uiPriority w:val="99"/>
    <w:semiHidden/>
    <w:unhideWhenUsed/>
    <w:rsid w:val="00405AE0"/>
    <w:pPr>
      <w:ind w:left="360" w:hanging="360"/>
      <w:contextualSpacing/>
    </w:pPr>
  </w:style>
  <w:style w:type="table" w:customStyle="1" w:styleId="PlainTable21">
    <w:name w:val="Plain Table 21"/>
    <w:basedOn w:val="TableNormal"/>
    <w:next w:val="PlainTable22"/>
    <w:uiPriority w:val="42"/>
    <w:rsid w:val="00B14597"/>
    <w:pPr>
      <w:spacing w:after="0" w:line="240" w:lineRule="auto"/>
    </w:pPr>
    <w:rPr>
      <w:rFonts w:ascii="Times New Roman" w:hAnsi="Times New Roman" w:cs="Times New Roman"/>
      <w:sz w:val="26"/>
      <w:szCs w:val="26"/>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rsid w:val="00B1459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427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85168"/>
    <w:rPr>
      <w:rFonts w:ascii="Times New Roman" w:eastAsia="Times New Roman" w:hAnsi="Times New Roman" w:cs="Times New Roman"/>
      <w:b/>
      <w:bCs/>
      <w:noProof/>
      <w:kern w:val="32"/>
      <w:sz w:val="26"/>
      <w:szCs w:val="32"/>
    </w:rPr>
  </w:style>
  <w:style w:type="character" w:customStyle="1" w:styleId="Heading2Char">
    <w:name w:val="Heading 2 Char"/>
    <w:basedOn w:val="DefaultParagraphFont"/>
    <w:link w:val="Heading2"/>
    <w:uiPriority w:val="9"/>
    <w:rsid w:val="00685168"/>
    <w:rPr>
      <w:rFonts w:ascii="Times New Roman" w:eastAsia="Times New Roman" w:hAnsi="Times New Roman" w:cs="Times New Roman"/>
      <w:b/>
      <w:bCs/>
      <w:iCs/>
      <w:noProof/>
      <w:kern w:val="48"/>
      <w:sz w:val="26"/>
      <w:szCs w:val="28"/>
    </w:rPr>
  </w:style>
  <w:style w:type="character" w:customStyle="1" w:styleId="Heading3Char">
    <w:name w:val="Heading 3 Char"/>
    <w:basedOn w:val="DefaultParagraphFont"/>
    <w:link w:val="Heading3"/>
    <w:uiPriority w:val="9"/>
    <w:rsid w:val="008A1FE2"/>
    <w:rPr>
      <w:rFonts w:ascii="Times New Roman" w:eastAsia="Times New Roman" w:hAnsi="Times New Roman" w:cs="Times New Roman"/>
      <w:b/>
      <w:bCs/>
      <w:noProof/>
      <w:kern w:val="48"/>
      <w:sz w:val="26"/>
      <w:szCs w:val="26"/>
    </w:rPr>
  </w:style>
  <w:style w:type="character" w:customStyle="1" w:styleId="Heading4Char">
    <w:name w:val="Heading 4 Char"/>
    <w:basedOn w:val="DefaultParagraphFont"/>
    <w:link w:val="Heading4"/>
    <w:uiPriority w:val="9"/>
    <w:rsid w:val="008A1FE2"/>
    <w:rPr>
      <w:rFonts w:ascii="Times New Roman" w:eastAsia="Times New Roman" w:hAnsi="Times New Roman" w:cs="Times New Roman"/>
      <w:b/>
      <w:bCs/>
      <w:noProof/>
      <w:kern w:val="48"/>
      <w:sz w:val="28"/>
      <w:szCs w:val="28"/>
    </w:rPr>
  </w:style>
  <w:style w:type="character" w:customStyle="1" w:styleId="Heading5Char">
    <w:name w:val="Heading 5 Char"/>
    <w:basedOn w:val="DefaultParagraphFont"/>
    <w:link w:val="Heading5"/>
    <w:uiPriority w:val="9"/>
    <w:rsid w:val="008A1FE2"/>
    <w:rPr>
      <w:rFonts w:ascii="VNI-Times" w:eastAsia="Times New Roman" w:hAnsi="VNI-Times" w:cs="Times New Roman"/>
      <w:b/>
      <w:bCs/>
      <w:i/>
      <w:iCs/>
      <w:noProof/>
      <w:kern w:val="48"/>
      <w:sz w:val="26"/>
      <w:szCs w:val="26"/>
    </w:rPr>
  </w:style>
  <w:style w:type="character" w:customStyle="1" w:styleId="Heading6Char">
    <w:name w:val="Heading 6 Char"/>
    <w:basedOn w:val="DefaultParagraphFont"/>
    <w:link w:val="Heading6"/>
    <w:uiPriority w:val="9"/>
    <w:rsid w:val="008A1FE2"/>
    <w:rPr>
      <w:rFonts w:ascii="Times New Roman" w:eastAsia="Times New Roman" w:hAnsi="Times New Roman" w:cs="Times New Roman"/>
      <w:b/>
      <w:bCs/>
      <w:noProof/>
      <w:kern w:val="48"/>
      <w:sz w:val="24"/>
    </w:rPr>
  </w:style>
  <w:style w:type="character" w:customStyle="1" w:styleId="Heading7Char">
    <w:name w:val="Heading 7 Char"/>
    <w:basedOn w:val="DefaultParagraphFont"/>
    <w:link w:val="Heading7"/>
    <w:uiPriority w:val="9"/>
    <w:rsid w:val="008A1FE2"/>
    <w:rPr>
      <w:rFonts w:ascii="Times New Roman" w:eastAsia="Times New Roman" w:hAnsi="Times New Roman" w:cs="Times New Roman"/>
      <w:noProof/>
      <w:kern w:val="48"/>
      <w:sz w:val="24"/>
      <w:szCs w:val="20"/>
    </w:rPr>
  </w:style>
  <w:style w:type="character" w:customStyle="1" w:styleId="Heading8Char">
    <w:name w:val="Heading 8 Char"/>
    <w:basedOn w:val="DefaultParagraphFont"/>
    <w:link w:val="Heading8"/>
    <w:uiPriority w:val="9"/>
    <w:rsid w:val="008A1FE2"/>
    <w:rPr>
      <w:rFonts w:ascii="Times New Roman" w:eastAsia="Times New Roman" w:hAnsi="Times New Roman" w:cs="Times New Roman"/>
      <w:i/>
      <w:iCs/>
      <w:noProof/>
      <w:kern w:val="48"/>
      <w:sz w:val="24"/>
      <w:szCs w:val="20"/>
    </w:rPr>
  </w:style>
  <w:style w:type="character" w:customStyle="1" w:styleId="Heading9Char">
    <w:name w:val="Heading 9 Char"/>
    <w:basedOn w:val="DefaultParagraphFont"/>
    <w:link w:val="Heading9"/>
    <w:uiPriority w:val="9"/>
    <w:rsid w:val="008A1FE2"/>
    <w:rPr>
      <w:rFonts w:ascii="Times New Roman" w:eastAsia="Times New Roman" w:hAnsi="Times New Roman" w:cs="Times New Roman"/>
      <w:noProof/>
      <w:kern w:val="48"/>
      <w:sz w:val="24"/>
    </w:rPr>
  </w:style>
  <w:style w:type="paragraph" w:styleId="ListParagraph">
    <w:name w:val="List Paragraph"/>
    <w:basedOn w:val="Normal"/>
    <w:qFormat/>
    <w:rsid w:val="009229B2"/>
    <w:pPr>
      <w:ind w:left="720"/>
      <w:contextualSpacing/>
    </w:pPr>
  </w:style>
  <w:style w:type="paragraph" w:styleId="BalloonText">
    <w:name w:val="Balloon Text"/>
    <w:basedOn w:val="Normal"/>
    <w:link w:val="BalloonTextChar"/>
    <w:uiPriority w:val="99"/>
    <w:semiHidden/>
    <w:unhideWhenUsed/>
    <w:rsid w:val="002E5B3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B3F"/>
    <w:rPr>
      <w:rFonts w:ascii="Tahoma" w:eastAsia="Times New Roman" w:hAnsi="Tahoma" w:cs="Tahoma"/>
      <w:noProof/>
      <w:sz w:val="16"/>
      <w:szCs w:val="16"/>
    </w:rPr>
  </w:style>
  <w:style w:type="paragraph" w:customStyle="1" w:styleId="Caption1">
    <w:name w:val="Caption1"/>
    <w:basedOn w:val="Normal"/>
    <w:autoRedefine/>
    <w:qFormat/>
    <w:rsid w:val="0027479F"/>
    <w:pPr>
      <w:spacing w:before="0" w:after="0" w:line="360" w:lineRule="auto"/>
      <w:ind w:firstLine="0"/>
      <w:jc w:val="center"/>
    </w:pPr>
    <w:rPr>
      <w:rFonts w:eastAsiaTheme="minorHAnsi"/>
      <w:i/>
      <w:noProof w:val="0"/>
      <w:sz w:val="24"/>
      <w:szCs w:val="26"/>
      <w:lang w:val="vi-VN"/>
    </w:rPr>
  </w:style>
  <w:style w:type="table" w:customStyle="1" w:styleId="LightShading1">
    <w:name w:val="Light Shading1"/>
    <w:basedOn w:val="TableNormal"/>
    <w:uiPriority w:val="60"/>
    <w:rsid w:val="008646AA"/>
    <w:pPr>
      <w:spacing w:after="0" w:line="240" w:lineRule="auto"/>
      <w:jc w:val="center"/>
    </w:pPr>
    <w:rPr>
      <w:rFonts w:ascii="Arial" w:hAnsi="Arial" w:cs="Times New Roman"/>
      <w:color w:val="000000" w:themeColor="text1" w:themeShade="BF"/>
      <w:sz w:val="20"/>
      <w:szCs w:val="26"/>
    </w:rPr>
    <w:tblPr>
      <w:tblStyleRowBandSize w:val="1"/>
      <w:tblStyleColBandSize w:val="1"/>
      <w:tblBorders>
        <w:top w:val="single" w:sz="8" w:space="0" w:color="000000" w:themeColor="text1"/>
        <w:bottom w:val="single" w:sz="8" w:space="0" w:color="000000" w:themeColor="text1"/>
        <w:insideH w:val="single" w:sz="2" w:space="0" w:color="auto"/>
      </w:tblBorders>
    </w:tblPr>
    <w:tcPr>
      <w:vAlign w:val="center"/>
    </w:tcPr>
    <w:tblStylePr w:type="firstRow">
      <w:pPr>
        <w:spacing w:before="0" w:after="0" w:line="240" w:lineRule="auto"/>
      </w:pPr>
      <w:rPr>
        <w:b/>
        <w:bCs/>
      </w:rPr>
      <w:tblPr/>
      <w:tcPr>
        <w:tcBorders>
          <w:top w:val="single" w:sz="12" w:space="0" w:color="auto"/>
          <w:left w:val="nil"/>
          <w:bottom w:val="single" w:sz="12" w:space="0" w:color="auto"/>
          <w:right w:val="nil"/>
          <w:insideH w:val="nil"/>
          <w:insideV w:val="nil"/>
        </w:tcBorders>
      </w:tcPr>
    </w:tblStylePr>
    <w:tblStylePr w:type="lastRow">
      <w:pPr>
        <w:spacing w:before="0" w:after="0" w:line="240" w:lineRule="auto"/>
      </w:pPr>
      <w:rPr>
        <w:b w:val="0"/>
        <w:bCs/>
      </w:rPr>
      <w:tblPr/>
      <w:tcPr>
        <w:tcBorders>
          <w:top w:val="single" w:sz="8" w:space="0" w:color="000000" w:themeColor="text1"/>
          <w:left w:val="nil"/>
          <w:bottom w:val="single" w:sz="12" w:space="0" w:color="auto"/>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2B36CD"/>
    <w:rPr>
      <w:sz w:val="16"/>
      <w:szCs w:val="16"/>
    </w:rPr>
  </w:style>
  <w:style w:type="paragraph" w:styleId="CommentSubject">
    <w:name w:val="annotation subject"/>
    <w:basedOn w:val="CommentText"/>
    <w:next w:val="CommentText"/>
    <w:link w:val="CommentSubjectChar"/>
    <w:uiPriority w:val="99"/>
    <w:semiHidden/>
    <w:unhideWhenUsed/>
    <w:rsid w:val="002B36CD"/>
    <w:pPr>
      <w:spacing w:after="120" w:line="240" w:lineRule="auto"/>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2B36CD"/>
    <w:rPr>
      <w:rFonts w:ascii="Times New Roman" w:eastAsia="Times New Roman" w:hAnsi="Times New Roman" w:cs="Times New Roman"/>
      <w:b/>
      <w:bCs/>
      <w:noProof/>
      <w:sz w:val="20"/>
      <w:szCs w:val="20"/>
    </w:rPr>
  </w:style>
  <w:style w:type="table" w:customStyle="1" w:styleId="TableGrid1">
    <w:name w:val="Table Grid1"/>
    <w:basedOn w:val="TableNormal"/>
    <w:next w:val="TableGrid"/>
    <w:uiPriority w:val="39"/>
    <w:rsid w:val="00525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F12763"/>
    <w:pPr>
      <w:ind w:firstLine="709"/>
    </w:pPr>
    <w:rPr>
      <w:lang w:val="vi-VN"/>
    </w:rPr>
  </w:style>
  <w:style w:type="character" w:customStyle="1" w:styleId="textChar">
    <w:name w:val="text Char"/>
    <w:basedOn w:val="DefaultParagraphFont"/>
    <w:link w:val="text"/>
    <w:rsid w:val="00F12763"/>
    <w:rPr>
      <w:rFonts w:ascii="Times New Roman" w:eastAsia="Times New Roman" w:hAnsi="Times New Roman" w:cs="Times New Roman"/>
      <w:noProof/>
      <w:sz w:val="26"/>
      <w:szCs w:val="20"/>
      <w:lang w:val="vi-VN"/>
    </w:rPr>
  </w:style>
  <w:style w:type="paragraph" w:customStyle="1" w:styleId="Gach1">
    <w:name w:val="Gach1"/>
    <w:basedOn w:val="Normal"/>
    <w:qFormat/>
    <w:rsid w:val="00C139B8"/>
    <w:pPr>
      <w:numPr>
        <w:numId w:val="19"/>
      </w:numPr>
      <w:spacing w:line="288" w:lineRule="auto"/>
    </w:pPr>
    <w:rPr>
      <w:rFonts w:eastAsiaTheme="minorHAnsi"/>
      <w:noProof w:val="0"/>
      <w:szCs w:val="26"/>
    </w:rPr>
  </w:style>
  <w:style w:type="paragraph" w:customStyle="1" w:styleId="BodyText1">
    <w:name w:val="Body Text1"/>
    <w:basedOn w:val="Normal"/>
    <w:link w:val="bodytextChar"/>
    <w:qFormat/>
    <w:rsid w:val="00275A0C"/>
    <w:rPr>
      <w:lang w:val="vi-VN"/>
    </w:rPr>
  </w:style>
  <w:style w:type="character" w:customStyle="1" w:styleId="bodytextChar">
    <w:name w:val="body text Char"/>
    <w:basedOn w:val="DefaultParagraphFont"/>
    <w:link w:val="BodyText1"/>
    <w:rsid w:val="00275A0C"/>
    <w:rPr>
      <w:rFonts w:ascii="Times New Roman" w:eastAsia="Times New Roman" w:hAnsi="Times New Roman" w:cs="Times New Roman"/>
      <w:noProof/>
      <w:sz w:val="26"/>
      <w:szCs w:val="20"/>
      <w:lang w:val="vi-VN"/>
    </w:rPr>
  </w:style>
  <w:style w:type="paragraph" w:styleId="NormalWeb">
    <w:name w:val="Normal (Web)"/>
    <w:basedOn w:val="Normal"/>
    <w:uiPriority w:val="99"/>
    <w:semiHidden/>
    <w:unhideWhenUsed/>
    <w:rsid w:val="00B43442"/>
    <w:pPr>
      <w:spacing w:before="100" w:beforeAutospacing="1" w:after="100" w:afterAutospacing="1" w:line="240" w:lineRule="auto"/>
      <w:ind w:firstLine="0"/>
      <w:jc w:val="left"/>
    </w:pPr>
    <w:rPr>
      <w:noProof w:val="0"/>
      <w:sz w:val="24"/>
      <w:szCs w:val="24"/>
      <w:lang w:val="vi-VN" w:eastAsia="vi-VN"/>
    </w:rPr>
  </w:style>
  <w:style w:type="character" w:customStyle="1" w:styleId="CaptionChar1">
    <w:name w:val="Caption Char1"/>
    <w:aliases w:val="Caption1 Char,Caption Char Char Char Char1 Char,Caption Char Char Char Char Char Char Char Char1 Char,Caption Char Char Char Char Char"/>
    <w:rsid w:val="009D0EFF"/>
    <w:rPr>
      <w:color w:val="000000"/>
      <w:sz w:val="26"/>
      <w:szCs w:val="24"/>
      <w:lang w:val="x-none" w:eastAsia="x-none"/>
    </w:rPr>
  </w:style>
  <w:style w:type="paragraph" w:customStyle="1" w:styleId="CharCharCharChar">
    <w:name w:val="Char Char Char Char"/>
    <w:basedOn w:val="Normal"/>
    <w:rsid w:val="00324108"/>
    <w:pPr>
      <w:pageBreakBefore/>
      <w:spacing w:before="100" w:beforeAutospacing="1" w:after="100" w:afterAutospacing="1" w:line="240" w:lineRule="auto"/>
      <w:ind w:firstLine="0"/>
    </w:pPr>
    <w:rPr>
      <w:rFonts w:ascii="Tahoma" w:hAnsi="Tahoma"/>
      <w:sz w:val="20"/>
    </w:rPr>
  </w:style>
  <w:style w:type="paragraph" w:customStyle="1" w:styleId="nomal">
    <w:name w:val="nomal"/>
    <w:basedOn w:val="Normal"/>
    <w:link w:val="nomalChar"/>
    <w:qFormat/>
    <w:rsid w:val="00324108"/>
    <w:pPr>
      <w:spacing w:before="0" w:after="0" w:line="360" w:lineRule="auto"/>
      <w:ind w:firstLine="709"/>
    </w:pPr>
    <w:rPr>
      <w:szCs w:val="26"/>
    </w:rPr>
  </w:style>
  <w:style w:type="character" w:customStyle="1" w:styleId="nomalChar">
    <w:name w:val="nomal Char"/>
    <w:link w:val="nomal"/>
    <w:rsid w:val="00324108"/>
    <w:rPr>
      <w:rFonts w:ascii="Times New Roman" w:eastAsia="Times New Roman" w:hAnsi="Times New Roman" w:cs="Times New Roman"/>
      <w:noProof/>
      <w:sz w:val="26"/>
      <w:szCs w:val="26"/>
    </w:rPr>
  </w:style>
  <w:style w:type="paragraph" w:customStyle="1" w:styleId="CharCharCharChar0">
    <w:name w:val="Char Char Char Char"/>
    <w:basedOn w:val="Normal"/>
    <w:rsid w:val="004F51BC"/>
    <w:pPr>
      <w:pageBreakBefore/>
      <w:spacing w:before="100" w:beforeAutospacing="1" w:after="100" w:afterAutospacing="1" w:line="240" w:lineRule="auto"/>
      <w:ind w:firstLine="0"/>
    </w:pPr>
    <w:rPr>
      <w:rFonts w:ascii="Tahoma" w:hAnsi="Tahoma"/>
      <w:sz w:val="20"/>
    </w:rPr>
  </w:style>
  <w:style w:type="paragraph" w:styleId="HTMLPreformatted">
    <w:name w:val="HTML Preformatted"/>
    <w:basedOn w:val="Normal"/>
    <w:link w:val="HTMLPreformattedChar"/>
    <w:uiPriority w:val="99"/>
    <w:unhideWhenUsed/>
    <w:rsid w:val="00BA0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hAnsi="Courier New" w:cs="Courier New"/>
      <w:noProof w:val="0"/>
      <w:sz w:val="20"/>
    </w:rPr>
  </w:style>
  <w:style w:type="character" w:customStyle="1" w:styleId="HTMLPreformattedChar">
    <w:name w:val="HTML Preformatted Char"/>
    <w:basedOn w:val="DefaultParagraphFont"/>
    <w:link w:val="HTMLPreformatted"/>
    <w:uiPriority w:val="99"/>
    <w:rsid w:val="00BA090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17002">
      <w:bodyDiv w:val="1"/>
      <w:marLeft w:val="0"/>
      <w:marRight w:val="0"/>
      <w:marTop w:val="0"/>
      <w:marBottom w:val="0"/>
      <w:divBdr>
        <w:top w:val="none" w:sz="0" w:space="0" w:color="auto"/>
        <w:left w:val="none" w:sz="0" w:space="0" w:color="auto"/>
        <w:bottom w:val="none" w:sz="0" w:space="0" w:color="auto"/>
        <w:right w:val="none" w:sz="0" w:space="0" w:color="auto"/>
      </w:divBdr>
    </w:div>
    <w:div w:id="398481252">
      <w:bodyDiv w:val="1"/>
      <w:marLeft w:val="0"/>
      <w:marRight w:val="0"/>
      <w:marTop w:val="0"/>
      <w:marBottom w:val="0"/>
      <w:divBdr>
        <w:top w:val="none" w:sz="0" w:space="0" w:color="auto"/>
        <w:left w:val="none" w:sz="0" w:space="0" w:color="auto"/>
        <w:bottom w:val="none" w:sz="0" w:space="0" w:color="auto"/>
        <w:right w:val="none" w:sz="0" w:space="0" w:color="auto"/>
      </w:divBdr>
    </w:div>
    <w:div w:id="416176711">
      <w:bodyDiv w:val="1"/>
      <w:marLeft w:val="0"/>
      <w:marRight w:val="0"/>
      <w:marTop w:val="0"/>
      <w:marBottom w:val="0"/>
      <w:divBdr>
        <w:top w:val="none" w:sz="0" w:space="0" w:color="auto"/>
        <w:left w:val="none" w:sz="0" w:space="0" w:color="auto"/>
        <w:bottom w:val="none" w:sz="0" w:space="0" w:color="auto"/>
        <w:right w:val="none" w:sz="0" w:space="0" w:color="auto"/>
      </w:divBdr>
    </w:div>
    <w:div w:id="636422773">
      <w:bodyDiv w:val="1"/>
      <w:marLeft w:val="0"/>
      <w:marRight w:val="0"/>
      <w:marTop w:val="0"/>
      <w:marBottom w:val="0"/>
      <w:divBdr>
        <w:top w:val="none" w:sz="0" w:space="0" w:color="auto"/>
        <w:left w:val="none" w:sz="0" w:space="0" w:color="auto"/>
        <w:bottom w:val="none" w:sz="0" w:space="0" w:color="auto"/>
        <w:right w:val="none" w:sz="0" w:space="0" w:color="auto"/>
      </w:divBdr>
    </w:div>
    <w:div w:id="651105764">
      <w:bodyDiv w:val="1"/>
      <w:marLeft w:val="0"/>
      <w:marRight w:val="0"/>
      <w:marTop w:val="0"/>
      <w:marBottom w:val="0"/>
      <w:divBdr>
        <w:top w:val="none" w:sz="0" w:space="0" w:color="auto"/>
        <w:left w:val="none" w:sz="0" w:space="0" w:color="auto"/>
        <w:bottom w:val="none" w:sz="0" w:space="0" w:color="auto"/>
        <w:right w:val="none" w:sz="0" w:space="0" w:color="auto"/>
      </w:divBdr>
    </w:div>
    <w:div w:id="686446182">
      <w:bodyDiv w:val="1"/>
      <w:marLeft w:val="0"/>
      <w:marRight w:val="0"/>
      <w:marTop w:val="0"/>
      <w:marBottom w:val="0"/>
      <w:divBdr>
        <w:top w:val="none" w:sz="0" w:space="0" w:color="auto"/>
        <w:left w:val="none" w:sz="0" w:space="0" w:color="auto"/>
        <w:bottom w:val="none" w:sz="0" w:space="0" w:color="auto"/>
        <w:right w:val="none" w:sz="0" w:space="0" w:color="auto"/>
      </w:divBdr>
    </w:div>
    <w:div w:id="865797109">
      <w:bodyDiv w:val="1"/>
      <w:marLeft w:val="0"/>
      <w:marRight w:val="0"/>
      <w:marTop w:val="0"/>
      <w:marBottom w:val="0"/>
      <w:divBdr>
        <w:top w:val="none" w:sz="0" w:space="0" w:color="auto"/>
        <w:left w:val="none" w:sz="0" w:space="0" w:color="auto"/>
        <w:bottom w:val="none" w:sz="0" w:space="0" w:color="auto"/>
        <w:right w:val="none" w:sz="0" w:space="0" w:color="auto"/>
      </w:divBdr>
    </w:div>
    <w:div w:id="874316241">
      <w:bodyDiv w:val="1"/>
      <w:marLeft w:val="0"/>
      <w:marRight w:val="0"/>
      <w:marTop w:val="0"/>
      <w:marBottom w:val="0"/>
      <w:divBdr>
        <w:top w:val="none" w:sz="0" w:space="0" w:color="auto"/>
        <w:left w:val="none" w:sz="0" w:space="0" w:color="auto"/>
        <w:bottom w:val="none" w:sz="0" w:space="0" w:color="auto"/>
        <w:right w:val="none" w:sz="0" w:space="0" w:color="auto"/>
      </w:divBdr>
    </w:div>
    <w:div w:id="942222584">
      <w:bodyDiv w:val="1"/>
      <w:marLeft w:val="0"/>
      <w:marRight w:val="0"/>
      <w:marTop w:val="0"/>
      <w:marBottom w:val="0"/>
      <w:divBdr>
        <w:top w:val="none" w:sz="0" w:space="0" w:color="auto"/>
        <w:left w:val="none" w:sz="0" w:space="0" w:color="auto"/>
        <w:bottom w:val="none" w:sz="0" w:space="0" w:color="auto"/>
        <w:right w:val="none" w:sz="0" w:space="0" w:color="auto"/>
      </w:divBdr>
    </w:div>
    <w:div w:id="1117917720">
      <w:bodyDiv w:val="1"/>
      <w:marLeft w:val="0"/>
      <w:marRight w:val="0"/>
      <w:marTop w:val="0"/>
      <w:marBottom w:val="0"/>
      <w:divBdr>
        <w:top w:val="none" w:sz="0" w:space="0" w:color="auto"/>
        <w:left w:val="none" w:sz="0" w:space="0" w:color="auto"/>
        <w:bottom w:val="none" w:sz="0" w:space="0" w:color="auto"/>
        <w:right w:val="none" w:sz="0" w:space="0" w:color="auto"/>
      </w:divBdr>
    </w:div>
    <w:div w:id="1150096520">
      <w:bodyDiv w:val="1"/>
      <w:marLeft w:val="0"/>
      <w:marRight w:val="0"/>
      <w:marTop w:val="0"/>
      <w:marBottom w:val="0"/>
      <w:divBdr>
        <w:top w:val="none" w:sz="0" w:space="0" w:color="auto"/>
        <w:left w:val="none" w:sz="0" w:space="0" w:color="auto"/>
        <w:bottom w:val="none" w:sz="0" w:space="0" w:color="auto"/>
        <w:right w:val="none" w:sz="0" w:space="0" w:color="auto"/>
      </w:divBdr>
    </w:div>
    <w:div w:id="1209995978">
      <w:bodyDiv w:val="1"/>
      <w:marLeft w:val="0"/>
      <w:marRight w:val="0"/>
      <w:marTop w:val="0"/>
      <w:marBottom w:val="0"/>
      <w:divBdr>
        <w:top w:val="none" w:sz="0" w:space="0" w:color="auto"/>
        <w:left w:val="none" w:sz="0" w:space="0" w:color="auto"/>
        <w:bottom w:val="none" w:sz="0" w:space="0" w:color="auto"/>
        <w:right w:val="none" w:sz="0" w:space="0" w:color="auto"/>
      </w:divBdr>
    </w:div>
    <w:div w:id="1320229475">
      <w:bodyDiv w:val="1"/>
      <w:marLeft w:val="0"/>
      <w:marRight w:val="0"/>
      <w:marTop w:val="0"/>
      <w:marBottom w:val="0"/>
      <w:divBdr>
        <w:top w:val="none" w:sz="0" w:space="0" w:color="auto"/>
        <w:left w:val="none" w:sz="0" w:space="0" w:color="auto"/>
        <w:bottom w:val="none" w:sz="0" w:space="0" w:color="auto"/>
        <w:right w:val="none" w:sz="0" w:space="0" w:color="auto"/>
      </w:divBdr>
    </w:div>
    <w:div w:id="1326934082">
      <w:bodyDiv w:val="1"/>
      <w:marLeft w:val="0"/>
      <w:marRight w:val="0"/>
      <w:marTop w:val="0"/>
      <w:marBottom w:val="0"/>
      <w:divBdr>
        <w:top w:val="none" w:sz="0" w:space="0" w:color="auto"/>
        <w:left w:val="none" w:sz="0" w:space="0" w:color="auto"/>
        <w:bottom w:val="none" w:sz="0" w:space="0" w:color="auto"/>
        <w:right w:val="none" w:sz="0" w:space="0" w:color="auto"/>
      </w:divBdr>
    </w:div>
    <w:div w:id="1486512693">
      <w:bodyDiv w:val="1"/>
      <w:marLeft w:val="0"/>
      <w:marRight w:val="0"/>
      <w:marTop w:val="0"/>
      <w:marBottom w:val="0"/>
      <w:divBdr>
        <w:top w:val="none" w:sz="0" w:space="0" w:color="auto"/>
        <w:left w:val="none" w:sz="0" w:space="0" w:color="auto"/>
        <w:bottom w:val="none" w:sz="0" w:space="0" w:color="auto"/>
        <w:right w:val="none" w:sz="0" w:space="0" w:color="auto"/>
      </w:divBdr>
    </w:div>
    <w:div w:id="1683314822">
      <w:bodyDiv w:val="1"/>
      <w:marLeft w:val="0"/>
      <w:marRight w:val="0"/>
      <w:marTop w:val="0"/>
      <w:marBottom w:val="0"/>
      <w:divBdr>
        <w:top w:val="none" w:sz="0" w:space="0" w:color="auto"/>
        <w:left w:val="none" w:sz="0" w:space="0" w:color="auto"/>
        <w:bottom w:val="none" w:sz="0" w:space="0" w:color="auto"/>
        <w:right w:val="none" w:sz="0" w:space="0" w:color="auto"/>
      </w:divBdr>
    </w:div>
    <w:div w:id="1738167105">
      <w:bodyDiv w:val="1"/>
      <w:marLeft w:val="0"/>
      <w:marRight w:val="0"/>
      <w:marTop w:val="0"/>
      <w:marBottom w:val="0"/>
      <w:divBdr>
        <w:top w:val="none" w:sz="0" w:space="0" w:color="auto"/>
        <w:left w:val="none" w:sz="0" w:space="0" w:color="auto"/>
        <w:bottom w:val="none" w:sz="0" w:space="0" w:color="auto"/>
        <w:right w:val="none" w:sz="0" w:space="0" w:color="auto"/>
      </w:divBdr>
    </w:div>
    <w:div w:id="1798835015">
      <w:bodyDiv w:val="1"/>
      <w:marLeft w:val="0"/>
      <w:marRight w:val="0"/>
      <w:marTop w:val="0"/>
      <w:marBottom w:val="0"/>
      <w:divBdr>
        <w:top w:val="none" w:sz="0" w:space="0" w:color="auto"/>
        <w:left w:val="none" w:sz="0" w:space="0" w:color="auto"/>
        <w:bottom w:val="none" w:sz="0" w:space="0" w:color="auto"/>
        <w:right w:val="none" w:sz="0" w:space="0" w:color="auto"/>
      </w:divBdr>
    </w:div>
    <w:div w:id="1858693472">
      <w:bodyDiv w:val="1"/>
      <w:marLeft w:val="0"/>
      <w:marRight w:val="0"/>
      <w:marTop w:val="0"/>
      <w:marBottom w:val="0"/>
      <w:divBdr>
        <w:top w:val="none" w:sz="0" w:space="0" w:color="auto"/>
        <w:left w:val="none" w:sz="0" w:space="0" w:color="auto"/>
        <w:bottom w:val="none" w:sz="0" w:space="0" w:color="auto"/>
        <w:right w:val="none" w:sz="0" w:space="0" w:color="auto"/>
      </w:divBdr>
    </w:div>
    <w:div w:id="1914897538">
      <w:bodyDiv w:val="1"/>
      <w:marLeft w:val="0"/>
      <w:marRight w:val="0"/>
      <w:marTop w:val="0"/>
      <w:marBottom w:val="0"/>
      <w:divBdr>
        <w:top w:val="none" w:sz="0" w:space="0" w:color="auto"/>
        <w:left w:val="none" w:sz="0" w:space="0" w:color="auto"/>
        <w:bottom w:val="none" w:sz="0" w:space="0" w:color="auto"/>
        <w:right w:val="none" w:sz="0" w:space="0" w:color="auto"/>
      </w:divBdr>
    </w:div>
    <w:div w:id="1925264786">
      <w:bodyDiv w:val="1"/>
      <w:marLeft w:val="0"/>
      <w:marRight w:val="0"/>
      <w:marTop w:val="0"/>
      <w:marBottom w:val="0"/>
      <w:divBdr>
        <w:top w:val="none" w:sz="0" w:space="0" w:color="auto"/>
        <w:left w:val="none" w:sz="0" w:space="0" w:color="auto"/>
        <w:bottom w:val="none" w:sz="0" w:space="0" w:color="auto"/>
        <w:right w:val="none" w:sz="0" w:space="0" w:color="auto"/>
      </w:divBdr>
    </w:div>
    <w:div w:id="1987590000">
      <w:bodyDiv w:val="1"/>
      <w:marLeft w:val="0"/>
      <w:marRight w:val="0"/>
      <w:marTop w:val="0"/>
      <w:marBottom w:val="0"/>
      <w:divBdr>
        <w:top w:val="none" w:sz="0" w:space="0" w:color="auto"/>
        <w:left w:val="none" w:sz="0" w:space="0" w:color="auto"/>
        <w:bottom w:val="none" w:sz="0" w:space="0" w:color="auto"/>
        <w:right w:val="none" w:sz="0" w:space="0" w:color="auto"/>
      </w:divBdr>
    </w:div>
    <w:div w:id="1992363508">
      <w:bodyDiv w:val="1"/>
      <w:marLeft w:val="0"/>
      <w:marRight w:val="0"/>
      <w:marTop w:val="0"/>
      <w:marBottom w:val="0"/>
      <w:divBdr>
        <w:top w:val="none" w:sz="0" w:space="0" w:color="auto"/>
        <w:left w:val="none" w:sz="0" w:space="0" w:color="auto"/>
        <w:bottom w:val="none" w:sz="0" w:space="0" w:color="auto"/>
        <w:right w:val="none" w:sz="0" w:space="0" w:color="auto"/>
      </w:divBdr>
    </w:div>
    <w:div w:id="199814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180F7-2CA6-4CB1-8570-A14A03553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2927</Words>
  <Characters>16687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2018-06-27T09:07:00Z</cp:lastPrinted>
  <dcterms:created xsi:type="dcterms:W3CDTF">2018-11-24T08:00:00Z</dcterms:created>
  <dcterms:modified xsi:type="dcterms:W3CDTF">2018-11-24T08:00:00Z</dcterms:modified>
</cp:coreProperties>
</file>